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B98" w:rsidRPr="00342D81" w:rsidRDefault="00342D81" w:rsidP="00342D81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337820</wp:posOffset>
                </wp:positionV>
                <wp:extent cx="6398895" cy="1748155"/>
                <wp:effectExtent l="0" t="0" r="1905" b="444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895" cy="17481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543FA2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bd.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cel Mare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</w:p>
                          <w:p w:rsidR="003D0B98" w:rsidRDefault="00543FA2" w:rsidP="00980EB6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ANUNŢ</w:t>
                            </w:r>
                            <w:proofErr w:type="spellEnd"/>
                          </w:p>
                          <w:p w:rsidR="003D0B98" w:rsidRDefault="00543FA2" w:rsidP="00980EB6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vacante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</w:p>
                          <w:p w:rsidR="003D0B98" w:rsidRDefault="00980EB6" w:rsidP="00980EB6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Șef adjunct direcție, șef secție al Secției analiza riscurilor și produse analitice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Direcției management operațional a 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>Inspectoratului General pentru Migrați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e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al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Ministerului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Afacerilor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Interne</w:t>
                            </w:r>
                          </w:p>
                          <w:p w:rsidR="003D0B98" w:rsidRDefault="00543FA2">
                            <w:pPr>
                              <w:ind w:left="2365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funcție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perioadă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342D81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determinată,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din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sursa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7pt;margin-top:26.6pt;width:503.85pt;height:137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" fillcolor="aqua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</w:p>
                    <w:p w:rsidR="003D0B98" w:rsidRDefault="00543FA2" w:rsidP="00980EB6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ANUNŢ</w:t>
                      </w:r>
                      <w:proofErr w:type="spellEnd"/>
                    </w:p>
                    <w:p w:rsidR="003D0B98" w:rsidRDefault="00543FA2" w:rsidP="00980EB6">
                      <w:pPr>
                        <w:ind w:left="18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privire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ocuparea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publice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special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vacante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</w:p>
                    <w:p w:rsidR="003D0B98" w:rsidRDefault="00980EB6" w:rsidP="00980EB6">
                      <w:pPr>
                        <w:ind w:left="1257" w:hanging="2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Șef adjunct direcție, șef secție al Secției analiza riscurilor și produse analitice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 xml:space="preserve"> a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Direcției management operațional a 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>Inspectoratului General pentru Migrați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e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al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Ministerului</w:t>
                      </w:r>
                      <w:r w:rsidR="00543FA2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Afacerilor</w:t>
                      </w:r>
                      <w:r w:rsidR="00543FA2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Interne</w:t>
                      </w:r>
                    </w:p>
                    <w:p w:rsidR="003D0B98" w:rsidRDefault="00543FA2">
                      <w:pPr>
                        <w:ind w:left="2365" w:right="17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(1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funcție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perioadă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="00342D81">
                        <w:rPr>
                          <w:b/>
                          <w:color w:val="FF0000"/>
                          <w:spacing w:val="-1"/>
                          <w:sz w:val="24"/>
                        </w:rPr>
                        <w:t>ne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determinată,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din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sursa</w:t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rPr>
          <w:b w:val="0"/>
          <w:shd w:val="clear" w:color="auto" w:fill="FFCC99"/>
        </w:rPr>
        <w:t xml:space="preserve"> </w:t>
      </w:r>
      <w:r w:rsidR="00543FA2">
        <w:rPr>
          <w:b w:val="0"/>
          <w:shd w:val="clear" w:color="auto" w:fill="FFCC99"/>
        </w:rPr>
        <w:tab/>
      </w:r>
      <w:proofErr w:type="spellStart"/>
      <w:r w:rsidR="00543FA2">
        <w:rPr>
          <w:shd w:val="clear" w:color="auto" w:fill="FFCC99"/>
        </w:rPr>
        <w:t>Informaţia</w:t>
      </w:r>
      <w:proofErr w:type="spellEnd"/>
      <w:r w:rsidR="00543FA2">
        <w:rPr>
          <w:spacing w:val="-2"/>
          <w:shd w:val="clear" w:color="auto" w:fill="FFCC99"/>
        </w:rPr>
        <w:t xml:space="preserve"> </w:t>
      </w:r>
      <w:r w:rsidR="00543FA2">
        <w:rPr>
          <w:shd w:val="clear" w:color="auto" w:fill="FFCC99"/>
        </w:rPr>
        <w:t>cu</w:t>
      </w:r>
      <w:r w:rsidR="00543FA2">
        <w:rPr>
          <w:spacing w:val="-1"/>
          <w:shd w:val="clear" w:color="auto" w:fill="FFCC99"/>
        </w:rPr>
        <w:t xml:space="preserve"> </w:t>
      </w:r>
      <w:r w:rsidR="00543FA2">
        <w:rPr>
          <w:shd w:val="clear" w:color="auto" w:fill="FFCC99"/>
        </w:rPr>
        <w:t>privire</w:t>
      </w:r>
      <w:r w:rsidR="00543FA2">
        <w:rPr>
          <w:spacing w:val="-2"/>
          <w:shd w:val="clear" w:color="auto" w:fill="FFCC99"/>
        </w:rPr>
        <w:t xml:space="preserve"> </w:t>
      </w:r>
      <w:r w:rsidR="00543FA2">
        <w:rPr>
          <w:shd w:val="clear" w:color="auto" w:fill="FFCC99"/>
        </w:rPr>
        <w:t>la</w:t>
      </w:r>
      <w:r w:rsidR="00543FA2">
        <w:rPr>
          <w:spacing w:val="-1"/>
          <w:shd w:val="clear" w:color="auto" w:fill="FFCC99"/>
        </w:rPr>
        <w:t xml:space="preserve"> </w:t>
      </w:r>
      <w:proofErr w:type="spellStart"/>
      <w:r w:rsidR="00543FA2">
        <w:rPr>
          <w:shd w:val="clear" w:color="auto" w:fill="FFCC99"/>
        </w:rPr>
        <w:t>condiţiile</w:t>
      </w:r>
      <w:proofErr w:type="spellEnd"/>
      <w:r w:rsidR="00543FA2">
        <w:rPr>
          <w:spacing w:val="-2"/>
          <w:shd w:val="clear" w:color="auto" w:fill="FFCC99"/>
        </w:rPr>
        <w:t xml:space="preserve"> </w:t>
      </w:r>
      <w:r w:rsidR="00543FA2">
        <w:rPr>
          <w:shd w:val="clear" w:color="auto" w:fill="FFCC99"/>
        </w:rPr>
        <w:t>de</w:t>
      </w:r>
      <w:r w:rsidR="00543FA2">
        <w:rPr>
          <w:spacing w:val="-3"/>
          <w:shd w:val="clear" w:color="auto" w:fill="FFCC99"/>
        </w:rPr>
        <w:t xml:space="preserve"> </w:t>
      </w:r>
      <w:r w:rsidR="00543FA2">
        <w:rPr>
          <w:shd w:val="clear" w:color="auto" w:fill="FFCC99"/>
        </w:rPr>
        <w:t>ocupare</w:t>
      </w:r>
      <w:r w:rsidR="00543FA2">
        <w:rPr>
          <w:spacing w:val="-2"/>
          <w:shd w:val="clear" w:color="auto" w:fill="FFCC99"/>
        </w:rPr>
        <w:t xml:space="preserve"> </w:t>
      </w:r>
      <w:r w:rsidR="00543FA2">
        <w:rPr>
          <w:shd w:val="clear" w:color="auto" w:fill="FFCC99"/>
        </w:rPr>
        <w:t>a</w:t>
      </w:r>
      <w:r w:rsidR="00543FA2">
        <w:rPr>
          <w:spacing w:val="-1"/>
          <w:shd w:val="clear" w:color="auto" w:fill="FFCC99"/>
        </w:rPr>
        <w:t xml:space="preserve"> </w:t>
      </w:r>
      <w:proofErr w:type="spellStart"/>
      <w:r w:rsidR="00543FA2">
        <w:rPr>
          <w:shd w:val="clear" w:color="auto" w:fill="FFCC99"/>
        </w:rPr>
        <w:t>funcţiei</w:t>
      </w:r>
      <w:proofErr w:type="spellEnd"/>
      <w:r w:rsidR="00543FA2">
        <w:rPr>
          <w:shd w:val="clear" w:color="auto" w:fill="FFCC99"/>
        </w:rPr>
        <w:tab/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250F2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:rsidR="003D0B98" w:rsidRPr="00342D81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2"/>
          <w:szCs w:val="4"/>
        </w:rPr>
      </w:pPr>
    </w:p>
    <w:p w:rsidR="003D0B98" w:rsidRDefault="00543FA2">
      <w:pPr>
        <w:spacing w:before="90"/>
        <w:ind w:left="758"/>
        <w:rPr>
          <w:sz w:val="24"/>
        </w:rPr>
      </w:pPr>
      <w:r>
        <w:rPr>
          <w:b/>
          <w:sz w:val="24"/>
          <w:u w:val="thick"/>
        </w:rPr>
        <w:t>Scopul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general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funcţiei</w:t>
      </w:r>
      <w:proofErr w:type="spellEnd"/>
      <w:r>
        <w:rPr>
          <w:sz w:val="24"/>
          <w:u w:val="thick"/>
        </w:rPr>
        <w:t>:</w:t>
      </w:r>
    </w:p>
    <w:p w:rsidR="003D0B98" w:rsidRDefault="00980EB6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179070</wp:posOffset>
                </wp:positionV>
                <wp:extent cx="6073140" cy="1087755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087755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5A4831" w:rsidP="005A4831">
                            <w:pPr>
                              <w:pStyle w:val="a3"/>
                              <w:spacing w:before="5"/>
                              <w:ind w:left="0" w:firstLine="720"/>
                            </w:pPr>
                            <w:r w:rsidRPr="005916C6">
                              <w:rPr>
                                <w:lang w:val="ro-MD"/>
                              </w:rPr>
                              <w:t xml:space="preserve">Conducerea și coordonarea activității direcției/secției, </w:t>
                            </w:r>
                            <w:r w:rsidRPr="004033D8">
                              <w:rPr>
                                <w:w w:val="105"/>
                              </w:rPr>
                              <w:t xml:space="preserve">realizării obiectivelor de dezvoltare strategică a IGM și stabilirea prerogativelor necesare atingerii obiectivelor </w:t>
                            </w:r>
                            <w:proofErr w:type="spellStart"/>
                            <w:r w:rsidRPr="004033D8">
                              <w:rPr>
                                <w:w w:val="105"/>
                              </w:rPr>
                              <w:t>institutionale</w:t>
                            </w:r>
                            <w:proofErr w:type="spellEnd"/>
                            <w:r w:rsidRPr="004033D8">
                              <w:rPr>
                                <w:w w:val="105"/>
                              </w:rPr>
                              <w:t xml:space="preserve">, </w:t>
                            </w:r>
                            <w:proofErr w:type="spellStart"/>
                            <w:r w:rsidRPr="004033D8">
                              <w:rPr>
                                <w:w w:val="105"/>
                              </w:rPr>
                              <w:t>intr-o</w:t>
                            </w:r>
                            <w:proofErr w:type="spellEnd"/>
                            <w:r w:rsidRPr="004033D8">
                              <w:rPr>
                                <w:w w:val="105"/>
                              </w:rPr>
                              <w:t xml:space="preserve"> maniera eficientă</w:t>
                            </w:r>
                            <w:r w:rsidRPr="004033D8"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4033D8">
                              <w:rPr>
                                <w:w w:val="105"/>
                              </w:rPr>
                              <w:t xml:space="preserve">și în concordanță cu resursele disponibile, </w:t>
                            </w:r>
                            <w:proofErr w:type="spellStart"/>
                            <w:r w:rsidRPr="004033D8">
                              <w:rPr>
                                <w:w w:val="105"/>
                              </w:rPr>
                              <w:t>asigurand</w:t>
                            </w:r>
                            <w:proofErr w:type="spellEnd"/>
                            <w:r w:rsidRPr="004033D8">
                              <w:rPr>
                                <w:w w:val="105"/>
                              </w:rPr>
                              <w:t xml:space="preserve"> dezvoltarea continua a controlului intern </w:t>
                            </w:r>
                            <w:proofErr w:type="spellStart"/>
                            <w:r w:rsidRPr="004033D8">
                              <w:rPr>
                                <w:w w:val="105"/>
                              </w:rPr>
                              <w:t>managerial</w:t>
                            </w:r>
                            <w:r w:rsidRPr="004033D8">
                              <w:rPr>
                                <w:spacing w:val="80"/>
                                <w:w w:val="105"/>
                              </w:rPr>
                              <w:t>,</w:t>
                            </w:r>
                            <w:r w:rsidRPr="004033D8">
                              <w:t>activități</w:t>
                            </w:r>
                            <w:proofErr w:type="spellEnd"/>
                            <w:r w:rsidRPr="004033D8">
                              <w:t xml:space="preserve"> de analiză și evaluare a riscurilor </w:t>
                            </w:r>
                            <w:r w:rsidRPr="004033D8">
                              <w:rPr>
                                <w:w w:val="105"/>
                              </w:rPr>
                              <w:t xml:space="preserve">din domeniul </w:t>
                            </w:r>
                            <w:r>
                              <w:rPr>
                                <w:w w:val="105"/>
                              </w:rPr>
                              <w:t>migrației și azilului</w:t>
                            </w:r>
                            <w:r w:rsidRPr="004033D8">
                              <w:rPr>
                                <w:w w:val="105"/>
                              </w:rPr>
                              <w:t xml:space="preserve">, precum și asigurarea schimbului eficient de informații între subdiviziunile </w:t>
                            </w:r>
                            <w:r w:rsidRPr="004033D8">
                              <w:t>I</w:t>
                            </w:r>
                            <w:r>
                              <w:t>GM</w:t>
                            </w:r>
                            <w:r w:rsidRPr="004033D8">
                              <w:t>, autoritățile administrative și instituțiile din subordinea MAI.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4.3pt;margin-top:14.1pt;width:478.2pt;height:85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" fillcolor="#f5fff9" stroked="f">
                <v:textbox inset="0,0,0,0">
                  <w:txbxContent>
                    <w:p w:rsidR="003D0B98" w:rsidRDefault="005A4831" w:rsidP="005A4831">
                      <w:pPr>
                        <w:pStyle w:val="a3"/>
                        <w:spacing w:before="5"/>
                        <w:ind w:left="0" w:firstLine="720"/>
                      </w:pPr>
                      <w:r w:rsidRPr="005916C6">
                        <w:rPr>
                          <w:lang w:val="ro-MD"/>
                        </w:rPr>
                        <w:t xml:space="preserve">Conducerea și coordonarea activității direcției/secției, </w:t>
                      </w:r>
                      <w:r w:rsidRPr="004033D8">
                        <w:rPr>
                          <w:w w:val="105"/>
                        </w:rPr>
                        <w:t xml:space="preserve">realizării obiectivelor de dezvoltare strategică a IGM și stabilirea prerogativelor necesare atingerii obiectivelor </w:t>
                      </w:r>
                      <w:proofErr w:type="spellStart"/>
                      <w:r w:rsidRPr="004033D8">
                        <w:rPr>
                          <w:w w:val="105"/>
                        </w:rPr>
                        <w:t>institutionale</w:t>
                      </w:r>
                      <w:proofErr w:type="spellEnd"/>
                      <w:r w:rsidRPr="004033D8">
                        <w:rPr>
                          <w:w w:val="105"/>
                        </w:rPr>
                        <w:t xml:space="preserve">, </w:t>
                      </w:r>
                      <w:proofErr w:type="spellStart"/>
                      <w:r w:rsidRPr="004033D8">
                        <w:rPr>
                          <w:w w:val="105"/>
                        </w:rPr>
                        <w:t>intr-o</w:t>
                      </w:r>
                      <w:proofErr w:type="spellEnd"/>
                      <w:r w:rsidRPr="004033D8">
                        <w:rPr>
                          <w:w w:val="105"/>
                        </w:rPr>
                        <w:t xml:space="preserve"> maniera eficientă</w:t>
                      </w:r>
                      <w:r w:rsidRPr="004033D8">
                        <w:rPr>
                          <w:spacing w:val="40"/>
                          <w:w w:val="105"/>
                        </w:rPr>
                        <w:t xml:space="preserve"> </w:t>
                      </w:r>
                      <w:r w:rsidRPr="004033D8">
                        <w:rPr>
                          <w:w w:val="105"/>
                        </w:rPr>
                        <w:t xml:space="preserve">și în concordanță cu resursele disponibile, </w:t>
                      </w:r>
                      <w:proofErr w:type="spellStart"/>
                      <w:r w:rsidRPr="004033D8">
                        <w:rPr>
                          <w:w w:val="105"/>
                        </w:rPr>
                        <w:t>asigurand</w:t>
                      </w:r>
                      <w:proofErr w:type="spellEnd"/>
                      <w:r w:rsidRPr="004033D8">
                        <w:rPr>
                          <w:w w:val="105"/>
                        </w:rPr>
                        <w:t xml:space="preserve"> dezvoltarea continua a controlului intern </w:t>
                      </w:r>
                      <w:proofErr w:type="spellStart"/>
                      <w:r w:rsidRPr="004033D8">
                        <w:rPr>
                          <w:w w:val="105"/>
                        </w:rPr>
                        <w:t>managerial</w:t>
                      </w:r>
                      <w:r w:rsidRPr="004033D8">
                        <w:rPr>
                          <w:spacing w:val="80"/>
                          <w:w w:val="105"/>
                        </w:rPr>
                        <w:t>,</w:t>
                      </w:r>
                      <w:r w:rsidRPr="004033D8">
                        <w:t>activități</w:t>
                      </w:r>
                      <w:proofErr w:type="spellEnd"/>
                      <w:r w:rsidRPr="004033D8">
                        <w:t xml:space="preserve"> de analiză și evaluare a riscurilor </w:t>
                      </w:r>
                      <w:r w:rsidRPr="004033D8">
                        <w:rPr>
                          <w:w w:val="105"/>
                        </w:rPr>
                        <w:t xml:space="preserve">din domeniul </w:t>
                      </w:r>
                      <w:r>
                        <w:rPr>
                          <w:w w:val="105"/>
                        </w:rPr>
                        <w:t>migrației și azilului</w:t>
                      </w:r>
                      <w:r w:rsidRPr="004033D8">
                        <w:rPr>
                          <w:w w:val="105"/>
                        </w:rPr>
                        <w:t xml:space="preserve">, precum și asigurarea schimbului eficient de informații între subdiviziunile </w:t>
                      </w:r>
                      <w:r w:rsidRPr="004033D8">
                        <w:t>I</w:t>
                      </w:r>
                      <w:r>
                        <w:t>GM</w:t>
                      </w:r>
                      <w:r w:rsidRPr="004033D8">
                        <w:t>, autoritățile administrative și instituțiile din subordinea MAI.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0B98" w:rsidRDefault="003D0B98">
      <w:pPr>
        <w:pStyle w:val="a3"/>
        <w:spacing w:before="6"/>
        <w:ind w:left="0"/>
        <w:rPr>
          <w:sz w:val="14"/>
        </w:rPr>
      </w:pPr>
    </w:p>
    <w:p w:rsidR="009377D1" w:rsidRPr="005A4831" w:rsidRDefault="009377D1" w:rsidP="005A4831">
      <w:pPr>
        <w:ind w:left="567"/>
        <w:rPr>
          <w:b/>
          <w:sz w:val="24"/>
        </w:rPr>
      </w:pPr>
      <w:r>
        <w:rPr>
          <w:b/>
          <w:sz w:val="24"/>
          <w:u w:val="thick"/>
        </w:rPr>
        <w:t>Sarcini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bază:</w:t>
      </w:r>
    </w:p>
    <w:p w:rsidR="005A4831" w:rsidRPr="005A4831" w:rsidRDefault="005A4831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proofErr w:type="spellStart"/>
      <w:r w:rsidRPr="005A4831">
        <w:rPr>
          <w:sz w:val="24"/>
        </w:rPr>
        <w:t>Interacţionează</w:t>
      </w:r>
      <w:proofErr w:type="spellEnd"/>
      <w:r w:rsidRPr="005A4831">
        <w:rPr>
          <w:sz w:val="24"/>
        </w:rPr>
        <w:t xml:space="preserve"> cu subdiviziunile de profil, inclusiv cu alte subdiviziuni ale IGM </w:t>
      </w:r>
      <w:proofErr w:type="spellStart"/>
      <w:r w:rsidRPr="005A4831">
        <w:rPr>
          <w:sz w:val="24"/>
        </w:rPr>
        <w:t>şi</w:t>
      </w:r>
      <w:proofErr w:type="spellEnd"/>
      <w:r w:rsidRPr="005A4831">
        <w:rPr>
          <w:sz w:val="24"/>
        </w:rPr>
        <w:t xml:space="preserve"> MAI, cu organele de stat cu </w:t>
      </w:r>
      <w:proofErr w:type="spellStart"/>
      <w:r w:rsidRPr="005A4831">
        <w:rPr>
          <w:sz w:val="24"/>
        </w:rPr>
        <w:t>atribuţii</w:t>
      </w:r>
      <w:proofErr w:type="spellEnd"/>
      <w:r w:rsidRPr="005A4831">
        <w:rPr>
          <w:sz w:val="24"/>
        </w:rPr>
        <w:t xml:space="preserve"> de specialitate pentru gestionarea crizelor </w:t>
      </w:r>
      <w:proofErr w:type="spellStart"/>
      <w:r w:rsidRPr="005A4831">
        <w:rPr>
          <w:sz w:val="24"/>
        </w:rPr>
        <w:t>migraționale</w:t>
      </w:r>
      <w:proofErr w:type="spellEnd"/>
      <w:r w:rsidRPr="005A4831">
        <w:rPr>
          <w:sz w:val="24"/>
        </w:rPr>
        <w:t>, analizează și evaluează riscurile din domeniu;</w:t>
      </w:r>
    </w:p>
    <w:p w:rsidR="005A4831" w:rsidRPr="005A4831" w:rsidRDefault="005A4831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 w:rsidRPr="005A4831">
        <w:rPr>
          <w:sz w:val="24"/>
        </w:rPr>
        <w:t>Supraveghează, estimează, explică, prognozează și evaluează elementele problemei de analiză, contribuind la concentrarea pe aspecte relevante și dirijarea procesului de colectare a datelor;</w:t>
      </w:r>
    </w:p>
    <w:p w:rsidR="005A4831" w:rsidRPr="005A4831" w:rsidRDefault="005A4831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proofErr w:type="spellStart"/>
      <w:r w:rsidRPr="005A4831">
        <w:rPr>
          <w:sz w:val="24"/>
        </w:rPr>
        <w:t>Instruieşte</w:t>
      </w:r>
      <w:proofErr w:type="spellEnd"/>
      <w:r w:rsidRPr="005A4831">
        <w:rPr>
          <w:sz w:val="24"/>
        </w:rPr>
        <w:t xml:space="preserve"> </w:t>
      </w:r>
      <w:proofErr w:type="spellStart"/>
      <w:r w:rsidRPr="005A4831">
        <w:rPr>
          <w:sz w:val="24"/>
        </w:rPr>
        <w:t>angajaţii</w:t>
      </w:r>
      <w:proofErr w:type="spellEnd"/>
      <w:r w:rsidRPr="005A4831">
        <w:rPr>
          <w:sz w:val="24"/>
        </w:rPr>
        <w:t xml:space="preserve"> secției/subdiviziunilor de profil privind aplicarea </w:t>
      </w:r>
      <w:proofErr w:type="spellStart"/>
      <w:r w:rsidRPr="005A4831">
        <w:rPr>
          <w:sz w:val="24"/>
        </w:rPr>
        <w:t>legislaţiei</w:t>
      </w:r>
      <w:proofErr w:type="spellEnd"/>
      <w:r w:rsidRPr="005A4831">
        <w:rPr>
          <w:sz w:val="24"/>
        </w:rPr>
        <w:t xml:space="preserve"> </w:t>
      </w:r>
      <w:proofErr w:type="spellStart"/>
      <w:r w:rsidRPr="005A4831">
        <w:rPr>
          <w:sz w:val="24"/>
        </w:rPr>
        <w:t>şi</w:t>
      </w:r>
      <w:proofErr w:type="spellEnd"/>
      <w:r w:rsidRPr="005A4831">
        <w:rPr>
          <w:sz w:val="24"/>
        </w:rPr>
        <w:t xml:space="preserve"> a metodelor </w:t>
      </w:r>
      <w:proofErr w:type="spellStart"/>
      <w:r w:rsidRPr="005A4831">
        <w:rPr>
          <w:sz w:val="24"/>
        </w:rPr>
        <w:t>informaţional</w:t>
      </w:r>
      <w:proofErr w:type="spellEnd"/>
      <w:r w:rsidRPr="005A4831">
        <w:rPr>
          <w:sz w:val="24"/>
        </w:rPr>
        <w:t xml:space="preserve">-analitice </w:t>
      </w:r>
      <w:proofErr w:type="spellStart"/>
      <w:r w:rsidRPr="005A4831">
        <w:rPr>
          <w:sz w:val="24"/>
        </w:rPr>
        <w:t>şi</w:t>
      </w:r>
      <w:proofErr w:type="spellEnd"/>
      <w:r w:rsidRPr="005A4831">
        <w:rPr>
          <w:sz w:val="24"/>
        </w:rPr>
        <w:t xml:space="preserve"> tactice;</w:t>
      </w:r>
    </w:p>
    <w:p w:rsidR="005A4831" w:rsidRPr="005A4831" w:rsidRDefault="005A4831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 w:rsidRPr="005A4831">
        <w:rPr>
          <w:sz w:val="24"/>
        </w:rPr>
        <w:t xml:space="preserve">Acordă suportul practic </w:t>
      </w:r>
      <w:proofErr w:type="spellStart"/>
      <w:r w:rsidRPr="005A4831">
        <w:rPr>
          <w:sz w:val="24"/>
        </w:rPr>
        <w:t>şi</w:t>
      </w:r>
      <w:proofErr w:type="spellEnd"/>
      <w:r w:rsidRPr="005A4831">
        <w:rPr>
          <w:sz w:val="24"/>
        </w:rPr>
        <w:t xml:space="preserve"> metodic subdiviziunilor de profil în realizarea sarcinilor de serviciu;</w:t>
      </w:r>
    </w:p>
    <w:p w:rsidR="005A4831" w:rsidRPr="00342D81" w:rsidRDefault="005A4831" w:rsidP="005A4831">
      <w:pPr>
        <w:pStyle w:val="a4"/>
        <w:ind w:left="851" w:right="297"/>
        <w:rPr>
          <w:sz w:val="6"/>
          <w:szCs w:val="4"/>
        </w:rPr>
      </w:pPr>
    </w:p>
    <w:p w:rsidR="00342D81" w:rsidRDefault="00342D81" w:rsidP="00342D81">
      <w:pPr>
        <w:ind w:left="789"/>
        <w:rPr>
          <w:sz w:val="24"/>
        </w:rPr>
      </w:pPr>
      <w:proofErr w:type="spellStart"/>
      <w:r>
        <w:rPr>
          <w:b/>
          <w:sz w:val="24"/>
          <w:u w:val="thick"/>
        </w:rPr>
        <w:t>Condiţiile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participare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concurs</w:t>
      </w:r>
      <w:r>
        <w:rPr>
          <w:sz w:val="24"/>
          <w:u w:val="thick"/>
        </w:rPr>
        <w:t>:</w:t>
      </w:r>
    </w:p>
    <w:p w:rsidR="00342D81" w:rsidRPr="00C71C7B" w:rsidRDefault="00342D81" w:rsidP="00342D81">
      <w:pPr>
        <w:pStyle w:val="2"/>
        <w:tabs>
          <w:tab w:val="left" w:pos="1073"/>
        </w:tabs>
        <w:spacing w:before="3" w:line="274" w:lineRule="exact"/>
        <w:ind w:left="1072" w:firstLine="0"/>
        <w:rPr>
          <w:u w:val="none"/>
        </w:rPr>
      </w:pPr>
    </w:p>
    <w:p w:rsidR="00342D81" w:rsidRDefault="00342D81" w:rsidP="00342D81">
      <w:pPr>
        <w:pStyle w:val="2"/>
        <w:numPr>
          <w:ilvl w:val="1"/>
          <w:numId w:val="5"/>
        </w:numPr>
        <w:tabs>
          <w:tab w:val="left" w:pos="1073"/>
        </w:tabs>
        <w:spacing w:before="3" w:line="274" w:lineRule="exact"/>
        <w:ind w:left="1135"/>
        <w:rPr>
          <w:u w:val="none"/>
        </w:rPr>
      </w:pPr>
      <w:r>
        <w:rPr>
          <w:b w:val="0"/>
          <w:i w:val="0"/>
          <w:u w:val="none"/>
        </w:rPr>
        <w:t xml:space="preserve"> </w:t>
      </w:r>
      <w:proofErr w:type="spellStart"/>
      <w:r>
        <w:rPr>
          <w:u w:val="thick"/>
        </w:rPr>
        <w:t>Condiţii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generale:</w:t>
      </w:r>
    </w:p>
    <w:p w:rsidR="00342D81" w:rsidRDefault="00342D81" w:rsidP="00342D81">
      <w:pPr>
        <w:pStyle w:val="a4"/>
        <w:tabs>
          <w:tab w:val="left" w:pos="475"/>
        </w:tabs>
        <w:ind w:left="993" w:right="129"/>
        <w:rPr>
          <w:sz w:val="24"/>
        </w:rPr>
      </w:pP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5"/>
        </w:tabs>
        <w:ind w:left="993" w:right="129" w:hanging="284"/>
        <w:rPr>
          <w:sz w:val="24"/>
        </w:rPr>
      </w:pPr>
      <w:r w:rsidRPr="00C71C7B">
        <w:rPr>
          <w:sz w:val="24"/>
        </w:rPr>
        <w:t>îndeplinirea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formularului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participare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concurs,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conform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anexei</w:t>
      </w:r>
      <w:r w:rsidRPr="00C71C7B">
        <w:rPr>
          <w:spacing w:val="-2"/>
          <w:sz w:val="24"/>
        </w:rPr>
        <w:t xml:space="preserve"> </w:t>
      </w:r>
      <w:proofErr w:type="spellStart"/>
      <w:r w:rsidRPr="00C71C7B">
        <w:rPr>
          <w:sz w:val="24"/>
        </w:rPr>
        <w:t>nr.1</w:t>
      </w:r>
      <w:proofErr w:type="spellEnd"/>
      <w:r w:rsidRPr="00C71C7B">
        <w:rPr>
          <w:sz w:val="24"/>
        </w:rPr>
        <w:t xml:space="preserve"> a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Regulamentului</w:t>
      </w:r>
      <w:r w:rsidRPr="00C71C7B">
        <w:rPr>
          <w:spacing w:val="-3"/>
          <w:sz w:val="24"/>
        </w:rPr>
        <w:t xml:space="preserve">  </w:t>
      </w:r>
      <w:r w:rsidRPr="00C71C7B">
        <w:rPr>
          <w:sz w:val="24"/>
        </w:rPr>
        <w:t>cu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privire</w:t>
      </w:r>
      <w:r w:rsidRPr="00C71C7B">
        <w:rPr>
          <w:spacing w:val="-58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ocuparea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funcțiilor cu</w:t>
      </w:r>
      <w:r w:rsidRPr="00C71C7B">
        <w:rPr>
          <w:spacing w:val="2"/>
          <w:sz w:val="24"/>
        </w:rPr>
        <w:t xml:space="preserve"> </w:t>
      </w:r>
      <w:r w:rsidRPr="00C71C7B">
        <w:rPr>
          <w:sz w:val="24"/>
        </w:rPr>
        <w:t>statut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special din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cadrul</w:t>
      </w:r>
      <w:r w:rsidRPr="00C71C7B">
        <w:rPr>
          <w:spacing w:val="2"/>
          <w:sz w:val="24"/>
        </w:rPr>
        <w:t xml:space="preserve"> IGM</w:t>
      </w:r>
      <w:r w:rsidRPr="00C71C7B">
        <w:rPr>
          <w:sz w:val="24"/>
        </w:rPr>
        <w:t>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buletinului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identitate;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5"/>
        </w:tabs>
        <w:ind w:left="993" w:right="132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autentificată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notarial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actului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studii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(diplomă,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atestat)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copia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actului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studii</w:t>
      </w:r>
      <w:r w:rsidRPr="00C71C7B">
        <w:rPr>
          <w:spacing w:val="-4"/>
          <w:sz w:val="24"/>
        </w:rPr>
        <w:t xml:space="preserve"> </w:t>
      </w:r>
      <w:proofErr w:type="spellStart"/>
      <w:r w:rsidRPr="00C71C7B">
        <w:rPr>
          <w:sz w:val="24"/>
        </w:rPr>
        <w:t>însoţită</w:t>
      </w:r>
      <w:proofErr w:type="spellEnd"/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7"/>
          <w:sz w:val="24"/>
        </w:rPr>
        <w:t xml:space="preserve"> </w:t>
      </w:r>
      <w:r w:rsidRPr="00C71C7B">
        <w:rPr>
          <w:sz w:val="24"/>
        </w:rPr>
        <w:t>original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copiile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certificatelor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absolvire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cursurilor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perfecţionare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profesională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z w:val="24"/>
        </w:rPr>
        <w:t>/sau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7"/>
          <w:sz w:val="24"/>
        </w:rPr>
        <w:t xml:space="preserve"> </w:t>
      </w:r>
      <w:r w:rsidRPr="00C71C7B">
        <w:rPr>
          <w:sz w:val="24"/>
        </w:rPr>
        <w:t>specializare;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carnetului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muncă,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după caz (dacă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candidatul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fost/este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angajat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în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cîmpul</w:t>
      </w:r>
      <w:proofErr w:type="spellEnd"/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muncii);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testarea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psihologică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necesară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 xml:space="preserve">pentru exercitarea </w:t>
      </w:r>
      <w:proofErr w:type="spellStart"/>
      <w:r w:rsidRPr="00C71C7B">
        <w:rPr>
          <w:sz w:val="24"/>
        </w:rPr>
        <w:t>atribuţiilor</w:t>
      </w:r>
      <w:proofErr w:type="spellEnd"/>
      <w:r w:rsidRPr="00C71C7B">
        <w:rPr>
          <w:sz w:val="24"/>
        </w:rPr>
        <w:t>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8"/>
        </w:tabs>
        <w:ind w:left="993" w:hanging="284"/>
        <w:rPr>
          <w:sz w:val="24"/>
        </w:rPr>
      </w:pPr>
      <w:proofErr w:type="spellStart"/>
      <w:r w:rsidRPr="00C71C7B">
        <w:rPr>
          <w:sz w:val="24"/>
        </w:rPr>
        <w:t>declaraţia</w:t>
      </w:r>
      <w:proofErr w:type="spellEnd"/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pe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proprie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răspundere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privire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faptul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că: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64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are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antecedente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penale;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se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află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sub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urmărire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penală;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64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este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membru al unui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partid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politic;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471"/>
        </w:tabs>
        <w:ind w:left="993" w:right="136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este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privat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dreptul</w:t>
      </w:r>
      <w:r w:rsidRPr="00C71C7B">
        <w:rPr>
          <w:spacing w:val="-7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ocupa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anumite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funcţii</w:t>
      </w:r>
      <w:r w:rsidRPr="00C71C7B">
        <w:rPr>
          <w:spacing w:val="-7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exercita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o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anumită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activitate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ca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pedeapsă</w:t>
      </w:r>
      <w:r w:rsidRPr="00C71C7B">
        <w:rPr>
          <w:spacing w:val="-58"/>
          <w:sz w:val="24"/>
        </w:rPr>
        <w:t xml:space="preserve"> </w:t>
      </w:r>
      <w:r w:rsidRPr="00C71C7B">
        <w:rPr>
          <w:sz w:val="24"/>
        </w:rPr>
        <w:t>principală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2"/>
          <w:sz w:val="24"/>
        </w:rPr>
        <w:t xml:space="preserve"> </w:t>
      </w:r>
      <w:r w:rsidRPr="00C71C7B">
        <w:rPr>
          <w:sz w:val="24"/>
        </w:rPr>
        <w:t>complementară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aplicată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 xml:space="preserve">prin </w:t>
      </w:r>
      <w:proofErr w:type="spellStart"/>
      <w:r w:rsidRPr="00C71C7B">
        <w:rPr>
          <w:sz w:val="24"/>
        </w:rPr>
        <w:t>hotărîre</w:t>
      </w:r>
      <w:proofErr w:type="spellEnd"/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judecătorească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definitivă;</w:t>
      </w:r>
    </w:p>
    <w:p w:rsidR="00342D81" w:rsidRPr="00C71C7B" w:rsidRDefault="00342D81" w:rsidP="00342D81">
      <w:pPr>
        <w:pStyle w:val="a4"/>
        <w:numPr>
          <w:ilvl w:val="1"/>
          <w:numId w:val="8"/>
        </w:numPr>
        <w:tabs>
          <w:tab w:val="left" w:pos="509"/>
        </w:tabs>
        <w:ind w:left="993" w:right="136" w:hanging="284"/>
        <w:rPr>
          <w:sz w:val="24"/>
        </w:rPr>
      </w:pPr>
      <w:r w:rsidRPr="00C71C7B">
        <w:rPr>
          <w:sz w:val="24"/>
        </w:rPr>
        <w:t xml:space="preserve">nu se află în conflict de interese (conform prevederilor Legii </w:t>
      </w:r>
      <w:proofErr w:type="spellStart"/>
      <w:r w:rsidRPr="00C71C7B">
        <w:rPr>
          <w:sz w:val="24"/>
        </w:rPr>
        <w:t>nr.133</w:t>
      </w:r>
      <w:proofErr w:type="spellEnd"/>
      <w:r w:rsidRPr="00C71C7B">
        <w:rPr>
          <w:sz w:val="24"/>
        </w:rPr>
        <w:t xml:space="preserve"> din 17 iunie 2016 privind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declararea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averii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intereselor personale),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conform anexei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nr.3</w:t>
      </w:r>
      <w:proofErr w:type="spellEnd"/>
      <w:r w:rsidRPr="00C71C7B">
        <w:rPr>
          <w:sz w:val="24"/>
        </w:rPr>
        <w:t xml:space="preserve"> la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prezentul Regulament</w:t>
      </w:r>
      <w:r>
        <w:rPr>
          <w:sz w:val="24"/>
        </w:rPr>
        <w:t>.</w:t>
      </w:r>
    </w:p>
    <w:p w:rsidR="00342D81" w:rsidRDefault="00342D81" w:rsidP="005A4831">
      <w:pPr>
        <w:ind w:firstLine="487"/>
        <w:rPr>
          <w:sz w:val="24"/>
        </w:rPr>
        <w:sectPr w:rsidR="00342D81">
          <w:type w:val="continuous"/>
          <w:pgSz w:w="12240" w:h="15840"/>
          <w:pgMar w:top="720" w:right="680" w:bottom="280" w:left="1340" w:header="720" w:footer="720" w:gutter="0"/>
          <w:cols w:space="720"/>
        </w:sectPr>
      </w:pPr>
    </w:p>
    <w:p w:rsidR="005A4831" w:rsidRDefault="005A4831" w:rsidP="005A4831">
      <w:pPr>
        <w:pStyle w:val="a3"/>
        <w:spacing w:before="4"/>
        <w:ind w:left="0" w:firstLine="487"/>
      </w:pPr>
    </w:p>
    <w:p w:rsidR="005A4831" w:rsidRDefault="005A4831" w:rsidP="005A4831">
      <w:pPr>
        <w:pStyle w:val="2"/>
        <w:numPr>
          <w:ilvl w:val="1"/>
          <w:numId w:val="5"/>
        </w:numPr>
        <w:tabs>
          <w:tab w:val="left" w:pos="1096"/>
        </w:tabs>
        <w:ind w:left="1095" w:hanging="307"/>
        <w:rPr>
          <w:u w:val="none"/>
        </w:rPr>
      </w:pPr>
      <w:proofErr w:type="spellStart"/>
      <w:r>
        <w:rPr>
          <w:u w:val="thick"/>
        </w:rPr>
        <w:t>Cerinţe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specifice:</w:t>
      </w:r>
    </w:p>
    <w:p w:rsidR="005A4831" w:rsidRDefault="005A4831" w:rsidP="005A4831">
      <w:pPr>
        <w:pStyle w:val="a4"/>
        <w:numPr>
          <w:ilvl w:val="2"/>
          <w:numId w:val="5"/>
        </w:numPr>
        <w:tabs>
          <w:tab w:val="left" w:pos="1150"/>
        </w:tabs>
        <w:ind w:hanging="361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Studii:</w:t>
      </w:r>
    </w:p>
    <w:p w:rsidR="003D0B98" w:rsidRDefault="00980EB6" w:rsidP="005A4831">
      <w:pPr>
        <w:pStyle w:val="a3"/>
        <w:spacing w:before="68"/>
        <w:ind w:left="284" w:firstLine="4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  <w:r w:rsidR="00543FA2">
        <w:t>Superioare</w:t>
      </w:r>
      <w:r w:rsidR="00543FA2">
        <w:rPr>
          <w:spacing w:val="-4"/>
        </w:rPr>
        <w:t xml:space="preserve"> </w:t>
      </w:r>
      <w:r w:rsidR="00543FA2">
        <w:t>de</w:t>
      </w:r>
      <w:r w:rsidR="00543FA2">
        <w:rPr>
          <w:spacing w:val="-2"/>
        </w:rPr>
        <w:t xml:space="preserve"> </w:t>
      </w:r>
      <w:r w:rsidR="00543FA2">
        <w:t>licență</w:t>
      </w:r>
      <w:r w:rsidR="00342D81">
        <w:t>/master</w:t>
      </w:r>
      <w:r w:rsidR="00543FA2">
        <w:rPr>
          <w:spacing w:val="57"/>
        </w:rPr>
        <w:t xml:space="preserve"> </w:t>
      </w:r>
      <w:r w:rsidR="00D70BBD">
        <w:t>sau echivalente, preferabil în drept, militărie, științe politice, științe economice, științe ale educației, științe sociale, științe ale comunicării și informării, inginerie, IT și comunicații, științe medicale, științe/servicii ale securității, științe în comunicare, filologie/limbi moderne</w:t>
      </w:r>
      <w:r w:rsidR="00543FA2">
        <w:t>.</w:t>
      </w:r>
    </w:p>
    <w:p w:rsidR="003D0B98" w:rsidRDefault="00543FA2">
      <w:pPr>
        <w:pStyle w:val="2"/>
        <w:numPr>
          <w:ilvl w:val="2"/>
          <w:numId w:val="5"/>
        </w:numPr>
        <w:tabs>
          <w:tab w:val="left" w:pos="1030"/>
        </w:tabs>
        <w:spacing w:before="5" w:line="274" w:lineRule="exact"/>
        <w:ind w:left="1029" w:hanging="241"/>
        <w:jc w:val="left"/>
        <w:rPr>
          <w:u w:val="none"/>
        </w:rPr>
      </w:pPr>
      <w:proofErr w:type="spellStart"/>
      <w:r>
        <w:rPr>
          <w:u w:val="thick"/>
        </w:rPr>
        <w:t>Cunoştinţe</w:t>
      </w:r>
      <w:proofErr w:type="spellEnd"/>
      <w:r>
        <w:rPr>
          <w:u w:val="thick"/>
        </w:rPr>
        <w:t>: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cunoșt</w:t>
      </w:r>
      <w:r w:rsidR="00D70BBD">
        <w:rPr>
          <w:sz w:val="24"/>
        </w:rPr>
        <w:t>ințe teoretice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before="1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 w:rsidR="00D70BBD">
        <w:rPr>
          <w:spacing w:val="-3"/>
          <w:sz w:val="24"/>
        </w:rPr>
        <w:t xml:space="preserve">limbii de stat și cel puțin a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1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3"/>
          <w:sz w:val="24"/>
        </w:rPr>
        <w:t xml:space="preserve"> </w:t>
      </w:r>
      <w:r>
        <w:rPr>
          <w:sz w:val="24"/>
        </w:rPr>
        <w:t>(engleză,</w:t>
      </w:r>
      <w:r>
        <w:rPr>
          <w:spacing w:val="-1"/>
          <w:sz w:val="24"/>
        </w:rPr>
        <w:t xml:space="preserve"> </w:t>
      </w:r>
      <w:r>
        <w:rPr>
          <w:sz w:val="24"/>
        </w:rPr>
        <w:t>franceză,</w:t>
      </w:r>
      <w:r>
        <w:rPr>
          <w:spacing w:val="-1"/>
          <w:sz w:val="24"/>
        </w:rPr>
        <w:t xml:space="preserve"> </w:t>
      </w:r>
      <w:r>
        <w:rPr>
          <w:sz w:val="24"/>
        </w:rPr>
        <w:t>rusă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3D0B98" w:rsidRDefault="00D70BBD">
      <w:pPr>
        <w:pStyle w:val="a4"/>
        <w:numPr>
          <w:ilvl w:val="0"/>
          <w:numId w:val="3"/>
        </w:numPr>
        <w:tabs>
          <w:tab w:val="left" w:pos="363"/>
        </w:tabs>
        <w:spacing w:before="5"/>
        <w:ind w:left="362" w:hanging="141"/>
        <w:jc w:val="left"/>
        <w:rPr>
          <w:rFonts w:ascii="Calibri" w:hAnsi="Calibri"/>
        </w:rPr>
      </w:pPr>
      <w:r>
        <w:rPr>
          <w:sz w:val="24"/>
        </w:rPr>
        <w:t>cunoștințe</w:t>
      </w:r>
      <w:r w:rsidR="00543FA2">
        <w:rPr>
          <w:sz w:val="24"/>
        </w:rPr>
        <w:t xml:space="preserve"> de</w:t>
      </w:r>
      <w:r w:rsidR="00543FA2">
        <w:rPr>
          <w:spacing w:val="-3"/>
          <w:sz w:val="24"/>
        </w:rPr>
        <w:t xml:space="preserve"> </w:t>
      </w:r>
      <w:r w:rsidR="00543FA2">
        <w:rPr>
          <w:sz w:val="24"/>
        </w:rPr>
        <w:t>operare</w:t>
      </w:r>
      <w:r>
        <w:rPr>
          <w:sz w:val="24"/>
        </w:rPr>
        <w:t xml:space="preserve"> la calculator</w:t>
      </w:r>
      <w:r w:rsidR="00543FA2">
        <w:rPr>
          <w:spacing w:val="-1"/>
          <w:sz w:val="24"/>
        </w:rPr>
        <w:t xml:space="preserve"> </w:t>
      </w:r>
      <w:r w:rsidR="00543FA2">
        <w:rPr>
          <w:sz w:val="24"/>
        </w:rPr>
        <w:t>(</w:t>
      </w:r>
      <w:r>
        <w:rPr>
          <w:sz w:val="24"/>
        </w:rPr>
        <w:t>Word, Excel, PowerPoint, Internet, Intranet</w:t>
      </w:r>
      <w:r w:rsidR="00543FA2">
        <w:rPr>
          <w:sz w:val="24"/>
        </w:rPr>
        <w:t>)</w:t>
      </w:r>
      <w:r w:rsidR="00543FA2">
        <w:rPr>
          <w:rFonts w:ascii="Calibri" w:hAnsi="Calibri"/>
        </w:rPr>
        <w:t>.</w:t>
      </w:r>
    </w:p>
    <w:p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:rsidR="003D0B98" w:rsidRDefault="00543FA2">
      <w:pPr>
        <w:pStyle w:val="a4"/>
        <w:numPr>
          <w:ilvl w:val="2"/>
          <w:numId w:val="5"/>
        </w:numPr>
        <w:tabs>
          <w:tab w:val="left" w:pos="823"/>
        </w:tabs>
        <w:spacing w:line="274" w:lineRule="exact"/>
        <w:ind w:left="822" w:hanging="241"/>
        <w:jc w:val="left"/>
        <w:rPr>
          <w:b/>
          <w:sz w:val="24"/>
        </w:rPr>
      </w:pPr>
      <w:proofErr w:type="spellStart"/>
      <w:r>
        <w:rPr>
          <w:b/>
          <w:sz w:val="24"/>
          <w:u w:val="thick"/>
        </w:rPr>
        <w:t>Experienţă</w:t>
      </w:r>
      <w:proofErr w:type="spellEnd"/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profesională: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</w:t>
      </w:r>
      <w:proofErr w:type="spellStart"/>
      <w:r w:rsidRPr="005A4831">
        <w:rPr>
          <w:sz w:val="24"/>
          <w:szCs w:val="24"/>
          <w:lang w:eastAsia="ru-RU"/>
        </w:rPr>
        <w:t>cerinţele</w:t>
      </w:r>
      <w:proofErr w:type="spellEnd"/>
      <w:r w:rsidRPr="005A4831">
        <w:rPr>
          <w:sz w:val="24"/>
          <w:szCs w:val="24"/>
          <w:lang w:eastAsia="ru-RU"/>
        </w:rPr>
        <w:t xml:space="preserve"> specifice din </w:t>
      </w:r>
      <w:proofErr w:type="spellStart"/>
      <w:r w:rsidRPr="005A4831">
        <w:rPr>
          <w:sz w:val="24"/>
          <w:szCs w:val="24"/>
          <w:lang w:eastAsia="ru-RU"/>
        </w:rPr>
        <w:t>fişa</w:t>
      </w:r>
      <w:proofErr w:type="spellEnd"/>
      <w:r w:rsidRPr="005A4831">
        <w:rPr>
          <w:sz w:val="24"/>
          <w:szCs w:val="24"/>
          <w:lang w:eastAsia="ru-RU"/>
        </w:rPr>
        <w:t xml:space="preserve"> postului;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3 ani vechime în funcţii de conducere în subdiviziunile Ministerului Afacerilor Interne / organele apărării </w:t>
      </w:r>
      <w:proofErr w:type="spellStart"/>
      <w:r w:rsidRPr="005A4831">
        <w:rPr>
          <w:sz w:val="24"/>
          <w:szCs w:val="24"/>
          <w:lang w:eastAsia="ru-RU"/>
        </w:rPr>
        <w:t>naţionale</w:t>
      </w:r>
      <w:proofErr w:type="spellEnd"/>
      <w:r w:rsidRPr="005A4831">
        <w:rPr>
          <w:sz w:val="24"/>
          <w:szCs w:val="24"/>
          <w:lang w:eastAsia="ru-RU"/>
        </w:rPr>
        <w:t xml:space="preserve">, </w:t>
      </w:r>
      <w:proofErr w:type="spellStart"/>
      <w:r w:rsidRPr="005A4831">
        <w:rPr>
          <w:sz w:val="24"/>
          <w:szCs w:val="24"/>
          <w:lang w:eastAsia="ru-RU"/>
        </w:rPr>
        <w:t>securităţii</w:t>
      </w:r>
      <w:proofErr w:type="spellEnd"/>
      <w:r w:rsidRPr="005A4831">
        <w:rPr>
          <w:sz w:val="24"/>
          <w:szCs w:val="24"/>
          <w:lang w:eastAsia="ru-RU"/>
        </w:rPr>
        <w:t xml:space="preserve"> statului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ordinii publice, cu </w:t>
      </w:r>
      <w:proofErr w:type="spellStart"/>
      <w:r w:rsidRPr="005A4831">
        <w:rPr>
          <w:sz w:val="24"/>
          <w:szCs w:val="24"/>
          <w:lang w:eastAsia="ru-RU"/>
        </w:rPr>
        <w:t>excepţiile</w:t>
      </w:r>
      <w:proofErr w:type="spellEnd"/>
      <w:r w:rsidRPr="005A4831">
        <w:rPr>
          <w:sz w:val="24"/>
          <w:szCs w:val="24"/>
          <w:lang w:eastAsia="ru-RU"/>
        </w:rPr>
        <w:t xml:space="preserve"> stabilite de prezentul Regulament;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5 ani de </w:t>
      </w:r>
      <w:proofErr w:type="spellStart"/>
      <w:r w:rsidRPr="005A4831">
        <w:rPr>
          <w:sz w:val="24"/>
          <w:szCs w:val="24"/>
          <w:lang w:eastAsia="ru-RU"/>
        </w:rPr>
        <w:t>experienţă</w:t>
      </w:r>
      <w:proofErr w:type="spellEnd"/>
      <w:r w:rsidRPr="005A4831">
        <w:rPr>
          <w:sz w:val="24"/>
          <w:szCs w:val="24"/>
          <w:lang w:eastAsia="ru-RU"/>
        </w:rPr>
        <w:t xml:space="preserve"> profesională în domeniul de specialitate; 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>să fi absolvit un curs de management superior/similar;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</w:t>
      </w:r>
      <w:proofErr w:type="spellStart"/>
      <w:r w:rsidRPr="005A4831">
        <w:rPr>
          <w:sz w:val="24"/>
          <w:szCs w:val="24"/>
          <w:lang w:eastAsia="ru-RU"/>
        </w:rPr>
        <w:t>deţină</w:t>
      </w:r>
      <w:proofErr w:type="spellEnd"/>
      <w:r w:rsidRPr="005A4831">
        <w:rPr>
          <w:sz w:val="24"/>
          <w:szCs w:val="24"/>
          <w:lang w:eastAsia="ru-RU"/>
        </w:rPr>
        <w:t xml:space="preserve"> studiile stabilite de Regulament;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nu se afle în perioada efectuării anchetei de serviciu sau sub urmărire penală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să nu fie în perioada </w:t>
      </w:r>
      <w:proofErr w:type="spellStart"/>
      <w:r w:rsidRPr="005A4831">
        <w:rPr>
          <w:sz w:val="24"/>
          <w:szCs w:val="24"/>
          <w:lang w:eastAsia="ru-RU"/>
        </w:rPr>
        <w:t>acţiunii</w:t>
      </w:r>
      <w:proofErr w:type="spellEnd"/>
      <w:r w:rsidRPr="005A4831">
        <w:rPr>
          <w:sz w:val="24"/>
          <w:szCs w:val="24"/>
          <w:lang w:eastAsia="ru-RU"/>
        </w:rPr>
        <w:t xml:space="preserve"> unei </w:t>
      </w:r>
      <w:proofErr w:type="spellStart"/>
      <w:r w:rsidRPr="005A4831">
        <w:rPr>
          <w:sz w:val="24"/>
          <w:szCs w:val="24"/>
          <w:lang w:eastAsia="ru-RU"/>
        </w:rPr>
        <w:t>sancţiuni</w:t>
      </w:r>
      <w:proofErr w:type="spellEnd"/>
      <w:r w:rsidRPr="005A4831">
        <w:rPr>
          <w:sz w:val="24"/>
          <w:szCs w:val="24"/>
          <w:lang w:eastAsia="ru-RU"/>
        </w:rPr>
        <w:t xml:space="preserve"> disciplinare;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fi </w:t>
      </w:r>
      <w:proofErr w:type="spellStart"/>
      <w:r w:rsidRPr="005A4831">
        <w:rPr>
          <w:sz w:val="24"/>
          <w:szCs w:val="24"/>
          <w:lang w:eastAsia="ru-RU"/>
        </w:rPr>
        <w:t>obţinut</w:t>
      </w:r>
      <w:proofErr w:type="spellEnd"/>
      <w:r w:rsidRPr="005A4831">
        <w:rPr>
          <w:sz w:val="24"/>
          <w:szCs w:val="24"/>
          <w:lang w:eastAsia="ru-RU"/>
        </w:rPr>
        <w:t xml:space="preserve"> în urma evaluării anuale a </w:t>
      </w:r>
      <w:proofErr w:type="spellStart"/>
      <w:r w:rsidRPr="005A4831">
        <w:rPr>
          <w:sz w:val="24"/>
          <w:szCs w:val="24"/>
          <w:lang w:eastAsia="ru-RU"/>
        </w:rPr>
        <w:t>performanţelor</w:t>
      </w:r>
      <w:proofErr w:type="spellEnd"/>
      <w:r w:rsidRPr="005A4831">
        <w:rPr>
          <w:sz w:val="24"/>
          <w:szCs w:val="24"/>
          <w:lang w:eastAsia="ru-RU"/>
        </w:rPr>
        <w:t xml:space="preserve"> profesionale calificativul „foarte bine” la ultima evaluare sau calificativul „bine” la ultimele două evaluări;</w:t>
      </w:r>
    </w:p>
    <w:p w:rsidR="00D70BBD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alte </w:t>
      </w:r>
      <w:proofErr w:type="spellStart"/>
      <w:r w:rsidRPr="005A4831">
        <w:rPr>
          <w:sz w:val="24"/>
          <w:szCs w:val="24"/>
          <w:lang w:eastAsia="ru-RU"/>
        </w:rPr>
        <w:t>condiţii</w:t>
      </w:r>
      <w:proofErr w:type="spellEnd"/>
      <w:r w:rsidRPr="005A4831">
        <w:rPr>
          <w:sz w:val="24"/>
          <w:szCs w:val="24"/>
          <w:lang w:eastAsia="ru-RU"/>
        </w:rPr>
        <w:t xml:space="preserve"> legale</w:t>
      </w:r>
    </w:p>
    <w:p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:rsidR="003D0B98" w:rsidRDefault="00543FA2">
      <w:pPr>
        <w:pStyle w:val="a4"/>
        <w:numPr>
          <w:ilvl w:val="2"/>
          <w:numId w:val="5"/>
        </w:numPr>
        <w:tabs>
          <w:tab w:val="left" w:pos="1092"/>
        </w:tabs>
        <w:ind w:left="222" w:right="132" w:firstLine="566"/>
        <w:jc w:val="both"/>
        <w:rPr>
          <w:sz w:val="24"/>
        </w:rPr>
      </w:pPr>
      <w:proofErr w:type="spellStart"/>
      <w:r>
        <w:rPr>
          <w:b/>
          <w:i/>
          <w:sz w:val="24"/>
          <w:u w:val="thick"/>
        </w:rPr>
        <w:t>Abilităţi</w:t>
      </w:r>
      <w:proofErr w:type="spellEnd"/>
      <w:r>
        <w:rPr>
          <w:b/>
          <w:i/>
          <w:sz w:val="24"/>
          <w:u w:val="thick"/>
        </w:rPr>
        <w:t>:</w:t>
      </w:r>
      <w:r>
        <w:rPr>
          <w:b/>
          <w:i/>
          <w:spacing w:val="1"/>
          <w:sz w:val="24"/>
        </w:rPr>
        <w:t xml:space="preserve"> </w:t>
      </w:r>
      <w:r w:rsidR="00D70BBD">
        <w:rPr>
          <w:sz w:val="24"/>
        </w:rPr>
        <w:t>gândire flexibilă cu o funcționare optimă a abilităților de lucru cu informația, anali</w:t>
      </w:r>
      <w:r w:rsidR="00437C98">
        <w:rPr>
          <w:sz w:val="24"/>
        </w:rPr>
        <w:t>z</w:t>
      </w:r>
      <w:r w:rsidR="00D70BBD">
        <w:rPr>
          <w:sz w:val="24"/>
        </w:rPr>
        <w:t>ă și sinteză, anticipare a evenimentelor, spirit deductiv și investigativ, elaborarea documentelor</w:t>
      </w:r>
      <w:r w:rsidR="00437C98">
        <w:rPr>
          <w:sz w:val="24"/>
        </w:rPr>
        <w:t>, comunicare eficientă, capacitate analitică, promptitudine, inițiativă, elaborare de soluții</w:t>
      </w:r>
      <w:r w:rsidR="00466B26">
        <w:rPr>
          <w:sz w:val="24"/>
        </w:rPr>
        <w:t xml:space="preserve"> </w:t>
      </w:r>
      <w:r>
        <w:rPr>
          <w:sz w:val="24"/>
        </w:rPr>
        <w:t>etc.</w:t>
      </w:r>
    </w:p>
    <w:p w:rsidR="003D0B98" w:rsidRDefault="00543FA2">
      <w:pPr>
        <w:pStyle w:val="a4"/>
        <w:numPr>
          <w:ilvl w:val="2"/>
          <w:numId w:val="5"/>
        </w:numPr>
        <w:tabs>
          <w:tab w:val="left" w:pos="1066"/>
        </w:tabs>
        <w:ind w:left="222" w:right="133" w:firstLine="566"/>
        <w:jc w:val="both"/>
        <w:rPr>
          <w:sz w:val="24"/>
        </w:rPr>
      </w:pPr>
      <w:r>
        <w:rPr>
          <w:b/>
          <w:i/>
          <w:sz w:val="24"/>
          <w:u w:val="thick"/>
        </w:rPr>
        <w:t>Atitudini/comportamente:</w:t>
      </w:r>
      <w:r>
        <w:rPr>
          <w:b/>
          <w:i/>
          <w:sz w:val="24"/>
        </w:rPr>
        <w:t xml:space="preserve"> </w:t>
      </w:r>
      <w:r>
        <w:rPr>
          <w:sz w:val="24"/>
        </w:rPr>
        <w:t>resp</w:t>
      </w:r>
      <w:r w:rsidR="00466B26">
        <w:rPr>
          <w:sz w:val="24"/>
        </w:rPr>
        <w:t>ectarea legislației, drepturilor și libertăților cetățenilor, diplomație, perseverență, responsabilitate</w:t>
      </w:r>
      <w:r>
        <w:rPr>
          <w:sz w:val="24"/>
        </w:rPr>
        <w:t xml:space="preserve">, </w:t>
      </w:r>
      <w:r w:rsidR="00466B26">
        <w:rPr>
          <w:sz w:val="24"/>
        </w:rPr>
        <w:t>rezistență la stres.</w:t>
      </w:r>
    </w:p>
    <w:p w:rsidR="003D0B98" w:rsidRDefault="00543FA2">
      <w:pPr>
        <w:pStyle w:val="1"/>
        <w:tabs>
          <w:tab w:val="left" w:pos="757"/>
          <w:tab w:val="left" w:pos="10117"/>
        </w:tabs>
        <w:spacing w:before="1" w:line="274" w:lineRule="exact"/>
        <w:ind w:left="194"/>
      </w:pPr>
      <w:r>
        <w:rPr>
          <w:b w:val="0"/>
          <w:shd w:val="clear" w:color="auto" w:fill="A2E7FF"/>
        </w:rPr>
        <w:t xml:space="preserve"> </w:t>
      </w:r>
      <w:r>
        <w:rPr>
          <w:b w:val="0"/>
          <w:shd w:val="clear" w:color="auto" w:fill="A2E7FF"/>
        </w:rPr>
        <w:tab/>
      </w:r>
      <w:proofErr w:type="spellStart"/>
      <w:r>
        <w:rPr>
          <w:shd w:val="clear" w:color="auto" w:fill="A2E7FF"/>
        </w:rPr>
        <w:t>Condiţiile</w:t>
      </w:r>
      <w:proofErr w:type="spellEnd"/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de</w:t>
      </w:r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muncă:</w:t>
      </w:r>
      <w:r>
        <w:rPr>
          <w:shd w:val="clear" w:color="auto" w:fill="A2E7FF"/>
        </w:rPr>
        <w:tab/>
      </w:r>
    </w:p>
    <w:p w:rsid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regim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de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zi;</w:t>
      </w:r>
    </w:p>
    <w:p w:rsidR="003D0B98" w:rsidRP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 w:rsidRPr="006D2C4F">
        <w:rPr>
          <w:sz w:val="24"/>
        </w:rPr>
        <w:t>disponibilitatea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lucrului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peste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programul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6"/>
          <w:sz w:val="24"/>
        </w:rPr>
        <w:t xml:space="preserve"> </w:t>
      </w:r>
      <w:r w:rsidRPr="006D2C4F">
        <w:rPr>
          <w:sz w:val="24"/>
        </w:rPr>
        <w:t>muncă,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repaus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și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sărbătoare</w:t>
      </w:r>
      <w:r w:rsidRPr="006D2C4F">
        <w:rPr>
          <w:spacing w:val="-57"/>
          <w:sz w:val="24"/>
        </w:rPr>
        <w:t xml:space="preserve"> </w:t>
      </w:r>
      <w:r w:rsidRPr="006D2C4F">
        <w:rPr>
          <w:sz w:val="24"/>
        </w:rPr>
        <w:t>nelucrătoare,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în conformitate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cu prevederile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legislației în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vigoare;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</w:t>
      </w:r>
      <w:r>
        <w:rPr>
          <w:spacing w:val="1"/>
          <w:sz w:val="24"/>
        </w:rPr>
        <w:t xml:space="preserve"> </w:t>
      </w:r>
      <w:r>
        <w:rPr>
          <w:sz w:val="24"/>
        </w:rPr>
        <w:t>– vineri,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2"/>
          <w:sz w:val="24"/>
        </w:rPr>
        <w:t xml:space="preserve"> </w:t>
      </w:r>
      <w:r>
        <w:rPr>
          <w:sz w:val="24"/>
        </w:rPr>
        <w:t>orele 8.00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17.00, 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 – 13.00;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222" w:right="131" w:firstLine="0"/>
        <w:jc w:val="left"/>
        <w:rPr>
          <w:sz w:val="24"/>
        </w:rPr>
      </w:pP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bazată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muncă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birou,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deplasări,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z w:val="24"/>
        </w:rPr>
        <w:t>exercitării</w:t>
      </w:r>
      <w:r>
        <w:rPr>
          <w:spacing w:val="-2"/>
          <w:sz w:val="24"/>
        </w:rPr>
        <w:t xml:space="preserve"> </w:t>
      </w:r>
      <w:r>
        <w:rPr>
          <w:sz w:val="24"/>
        </w:rPr>
        <w:t>atribuțiilor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funcționale.</w:t>
      </w:r>
    </w:p>
    <w:p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special.</w:t>
      </w:r>
    </w:p>
    <w:p w:rsidR="003D0B98" w:rsidRDefault="00543FA2">
      <w:pPr>
        <w:pStyle w:val="a3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proofErr w:type="spellStart"/>
      <w:r>
        <w:t>nr.270</w:t>
      </w:r>
      <w:proofErr w:type="spellEnd"/>
      <w:r>
        <w:t>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proofErr w:type="spellStart"/>
      <w:r>
        <w:t>nr.1231</w:t>
      </w:r>
      <w:proofErr w:type="spellEnd"/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:rsidR="003D0B98" w:rsidRDefault="00543FA2">
      <w:pPr>
        <w:pStyle w:val="a3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:rsidR="005A4831" w:rsidRDefault="005A4831" w:rsidP="00342D81">
      <w:pPr>
        <w:pStyle w:val="a3"/>
        <w:ind w:left="0" w:right="128"/>
        <w:jc w:val="both"/>
      </w:pPr>
    </w:p>
    <w:p w:rsidR="003D0B98" w:rsidRPr="00342D81" w:rsidRDefault="00342D81" w:rsidP="00342D81">
      <w:pPr>
        <w:ind w:left="284" w:right="155" w:firstLine="436"/>
        <w:jc w:val="both"/>
        <w:rPr>
          <w:b/>
          <w:color w:val="FF0000"/>
          <w:sz w:val="24"/>
        </w:rPr>
        <w:sectPr w:rsidR="003D0B98" w:rsidRPr="00342D81" w:rsidSect="005A4831">
          <w:pgSz w:w="12240" w:h="15840"/>
          <w:pgMar w:top="426" w:right="680" w:bottom="280" w:left="1340" w:header="720" w:footer="720" w:gutter="0"/>
          <w:cols w:space="720"/>
        </w:sectPr>
      </w:pPr>
      <w:r w:rsidRPr="00B910D6">
        <w:rPr>
          <w:b/>
          <w:color w:val="FF0000"/>
          <w:sz w:val="24"/>
          <w:highlight w:val="cyan"/>
        </w:rPr>
        <w:t>Persoanele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interesate</w:t>
      </w:r>
      <w:r w:rsidRPr="00B910D6">
        <w:rPr>
          <w:b/>
          <w:color w:val="FF0000"/>
          <w:spacing w:val="48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vor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depune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personal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raportul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privind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ocuparea</w:t>
      </w:r>
      <w:r w:rsidRPr="00B910D6">
        <w:rPr>
          <w:b/>
          <w:color w:val="FF0000"/>
          <w:spacing w:val="50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</w:rPr>
        <w:t>funcţiei</w:t>
      </w:r>
      <w:proofErr w:type="spellEnd"/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vacante,</w:t>
      </w:r>
      <w:r w:rsidRPr="00B910D6">
        <w:rPr>
          <w:b/>
          <w:color w:val="FF0000"/>
          <w:spacing w:val="-57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  <w:u w:val="thick" w:color="FF0000"/>
        </w:rPr>
        <w:t>pînă</w:t>
      </w:r>
      <w:proofErr w:type="spellEnd"/>
      <w:r w:rsidRPr="00B910D6">
        <w:rPr>
          <w:b/>
          <w:color w:val="FF0000"/>
          <w:sz w:val="24"/>
          <w:highlight w:val="cyan"/>
          <w:u w:val="thick" w:color="FF0000"/>
        </w:rPr>
        <w:t xml:space="preserve"> la data de </w:t>
      </w:r>
      <w:r>
        <w:rPr>
          <w:b/>
          <w:color w:val="FF0000"/>
          <w:sz w:val="24"/>
          <w:highlight w:val="cyan"/>
          <w:u w:val="thick" w:color="FF0000"/>
        </w:rPr>
        <w:t>30.12.2024</w:t>
      </w:r>
      <w:r w:rsidRPr="00B910D6">
        <w:rPr>
          <w:b/>
          <w:color w:val="FF0000"/>
          <w:sz w:val="24"/>
          <w:highlight w:val="cyan"/>
        </w:rPr>
        <w:t xml:space="preserve">, la sediul IGM al MAI (mun. </w:t>
      </w:r>
      <w:proofErr w:type="spellStart"/>
      <w:r w:rsidRPr="00B910D6">
        <w:rPr>
          <w:b/>
          <w:color w:val="FF0000"/>
          <w:sz w:val="24"/>
          <w:highlight w:val="cyan"/>
        </w:rPr>
        <w:t>Chişinău</w:t>
      </w:r>
      <w:proofErr w:type="spellEnd"/>
      <w:r w:rsidRPr="00B910D6">
        <w:rPr>
          <w:b/>
          <w:color w:val="FF0000"/>
          <w:sz w:val="24"/>
          <w:highlight w:val="cyan"/>
        </w:rPr>
        <w:t xml:space="preserve">, bd. </w:t>
      </w:r>
      <w:proofErr w:type="spellStart"/>
      <w:r w:rsidRPr="00B910D6">
        <w:rPr>
          <w:b/>
          <w:color w:val="FF0000"/>
          <w:sz w:val="24"/>
          <w:highlight w:val="cyan"/>
        </w:rPr>
        <w:t>Ştefan</w:t>
      </w:r>
      <w:proofErr w:type="spellEnd"/>
      <w:r w:rsidRPr="00B910D6">
        <w:rPr>
          <w:b/>
          <w:color w:val="FF0000"/>
          <w:sz w:val="24"/>
          <w:highlight w:val="cyan"/>
        </w:rPr>
        <w:t xml:space="preserve"> cel Mare </w:t>
      </w:r>
      <w:proofErr w:type="spellStart"/>
      <w:r w:rsidRPr="00B910D6">
        <w:rPr>
          <w:b/>
          <w:color w:val="FF0000"/>
          <w:sz w:val="24"/>
          <w:highlight w:val="cyan"/>
        </w:rPr>
        <w:t>şi</w:t>
      </w:r>
      <w:proofErr w:type="spellEnd"/>
      <w:r w:rsidRPr="00B910D6">
        <w:rPr>
          <w:b/>
          <w:color w:val="FF0000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</w:rPr>
        <w:t>Sfînt</w:t>
      </w:r>
      <w:proofErr w:type="spellEnd"/>
      <w:r w:rsidRPr="00B910D6">
        <w:rPr>
          <w:b/>
          <w:color w:val="FF0000"/>
          <w:sz w:val="24"/>
          <w:highlight w:val="cyan"/>
        </w:rPr>
        <w:t>,</w:t>
      </w:r>
      <w:r w:rsidRPr="00B910D6">
        <w:rPr>
          <w:b/>
          <w:color w:val="FF0000"/>
          <w:spacing w:val="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124,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bir. 411)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</w:p>
    <w:p w:rsidR="00B910D6" w:rsidRPr="00342D81" w:rsidRDefault="00342D81" w:rsidP="00342D81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3E716178" wp14:editId="1EB4FF7A">
                <wp:simplePos x="0" y="0"/>
                <wp:positionH relativeFrom="page">
                  <wp:posOffset>977900</wp:posOffset>
                </wp:positionH>
                <wp:positionV relativeFrom="paragraph">
                  <wp:posOffset>127635</wp:posOffset>
                </wp:positionV>
                <wp:extent cx="6301740" cy="1096645"/>
                <wp:effectExtent l="0" t="0" r="3810" b="825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09664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6" w:rsidRDefault="00B910D6" w:rsidP="00B910D6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După caz,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informaţiile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desfăşurării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vor fi plasate pe pagina web a MAI (</w:t>
                            </w:r>
                            <w:proofErr w:type="spellStart"/>
                            <w:r w:rsidR="00963ECC">
                              <w:fldChar w:fldCharType="begin"/>
                            </w:r>
                            <w:r w:rsidR="00963ECC">
                              <w:instrText xml:space="preserve"> HYPERLINK "http://www.mai.gov.md/" \h </w:instrText>
                            </w:r>
                            <w:r w:rsidR="00963ECC">
                              <w:fldChar w:fldCharType="separate"/>
                            </w:r>
                            <w:r>
                              <w:rPr>
                                <w:b/>
                                <w:sz w:val="24"/>
                              </w:rPr>
                              <w:t>www.mai.gov.md</w:t>
                            </w:r>
                            <w:proofErr w:type="spellEnd"/>
                            <w:r w:rsidR="00963ECC"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vor fi aduse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cunoştinţa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6178" id="Text Box 7" o:spid="_x0000_s1028" type="#_x0000_t202" style="position:absolute;left:0;text-align:left;margin-left:77pt;margin-top:10.05pt;width:496.2pt;height:86.3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" fillcolor="#a2e7ff" stroked="f">
                <v:textbox inset="0,0,0,0">
                  <w:txbxContent>
                    <w:p w:rsidR="00B910D6" w:rsidRDefault="00B910D6" w:rsidP="00B910D6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vor fi plasate pe pagina web a MAI (</w:t>
                      </w:r>
                      <w:proofErr w:type="spellStart"/>
                      <w:r w:rsidR="00963ECC">
                        <w:fldChar w:fldCharType="begin"/>
                      </w:r>
                      <w:r w:rsidR="00963ECC">
                        <w:instrText xml:space="preserve"> HYPERLINK "http://www.mai.gov.md/" \h </w:instrText>
                      </w:r>
                      <w:r w:rsidR="00963ECC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www.mai.gov.md</w:t>
                      </w:r>
                      <w:proofErr w:type="spellEnd"/>
                      <w:r w:rsidR="00963ECC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923544</wp:posOffset>
                </wp:positionH>
                <wp:positionV relativeFrom="paragraph">
                  <wp:posOffset>-9144</wp:posOffset>
                </wp:positionV>
                <wp:extent cx="6408420" cy="5678932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5678932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4" y="9471"/>
                            <a:ext cx="9924" cy="274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555A0" id="Group 3" o:spid="_x0000_s1026" style="position:absolute;margin-left:72.7pt;margin-top:-.7pt;width:504.6pt;height:447.15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rect id="Rectangle 5" o:spid="_x0000_s1028" style="position:absolute;left:1534;top:9471;width:992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" fillcolor="aqua" stroked="f"/>
                <v:shape id="Freeform 4" o:spid="_x0000_s1029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</w:p>
    <w:p w:rsidR="00B910D6" w:rsidRDefault="00B910D6" w:rsidP="00342D81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:rsidR="003D0B98" w:rsidRDefault="000713E2">
      <w:pPr>
        <w:pStyle w:val="a3"/>
        <w:spacing w:before="68"/>
        <w:ind w:left="758"/>
      </w:pPr>
      <w:r>
        <w:t xml:space="preserve">Daniela </w:t>
      </w:r>
      <w:proofErr w:type="spellStart"/>
      <w:r>
        <w:t>Risipanu</w:t>
      </w:r>
      <w:bookmarkStart w:id="0" w:name="_GoBack"/>
      <w:bookmarkEnd w:id="0"/>
      <w:proofErr w:type="spellEnd"/>
    </w:p>
    <w:p w:rsidR="00342D81" w:rsidRPr="00342D81" w:rsidRDefault="00980EB6" w:rsidP="00342D81">
      <w:pPr>
        <w:pStyle w:val="a3"/>
        <w:ind w:left="758"/>
        <w:rPr>
          <w:color w:val="0000FF" w:themeColor="hyperlink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313055</wp:posOffset>
                </wp:positionV>
                <wp:extent cx="5977255" cy="213360"/>
                <wp:effectExtent l="0" t="0" r="444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21336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7pt;margin-top:24.65pt;width:470.65pt;height:16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" fillcolor="#a2e7ff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7" w:history="1">
        <w:proofErr w:type="spellStart"/>
        <w:r w:rsidR="000713E2">
          <w:rPr>
            <w:rStyle w:val="a6"/>
          </w:rPr>
          <w:t>daniela.risipanu@igm.gov.md</w:t>
        </w:r>
        <w:proofErr w:type="spellEnd"/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8" w:tgtFrame="_blank" w:history="1">
        <w:proofErr w:type="spellStart"/>
        <w:r w:rsidR="00543FA2" w:rsidRPr="00543FA2">
          <w:rPr>
            <w:bdr w:val="none" w:sz="0" w:space="0" w:color="auto" w:frame="1"/>
            <w:lang w:eastAsia="ru-RU"/>
          </w:rPr>
          <w:t>Constituţia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Republicii Moldova din 29.07.1994</w:t>
        </w:r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9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Codul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contravenţional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nr.218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>-XVI din 24.10.2008</w:t>
        </w:r>
      </w:hyperlink>
    </w:p>
    <w:p w:rsidR="00543FA2" w:rsidRPr="00543FA2" w:rsidRDefault="00543FA2" w:rsidP="00543FA2">
      <w:pPr>
        <w:pStyle w:val="TableParagraph"/>
        <w:ind w:left="284"/>
        <w:rPr>
          <w:lang w:eastAsia="ru-RU"/>
        </w:rPr>
      </w:pPr>
      <w:r w:rsidRPr="00543FA2">
        <w:rPr>
          <w:lang w:eastAsia="ru-RU"/>
        </w:rPr>
        <w:t>Codul administrativ nr. 116 din 19.07.2018</w:t>
      </w:r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0" w:tgtFrame="_blank" w:history="1">
        <w:r w:rsidR="00543FA2" w:rsidRPr="00543FA2">
          <w:rPr>
            <w:bdr w:val="none" w:sz="0" w:space="0" w:color="auto" w:frame="1"/>
            <w:lang w:eastAsia="ru-RU"/>
          </w:rPr>
          <w:t>Codul penal nr. 985-XV din 18.04.2002</w:t>
        </w:r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1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nr.320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27.12.2012 cu privire la activitatea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Poliţiei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statutul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poliţistului</w:t>
        </w:r>
        <w:proofErr w:type="spellEnd"/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2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nr.200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16.07.2010 privind regimul străinilor în Republica Moldova </w:t>
        </w:r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3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nr.180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-XVI din 10.07.2008 cu privire la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migraţia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de muncă </w:t>
        </w:r>
      </w:hyperlink>
    </w:p>
    <w:p w:rsidR="00543FA2" w:rsidRPr="00543FA2" w:rsidRDefault="00C07BB6" w:rsidP="00543FA2">
      <w:pPr>
        <w:pStyle w:val="TableParagraph"/>
        <w:ind w:left="284"/>
        <w:rPr>
          <w:lang w:val="en-US" w:eastAsia="ru-RU"/>
        </w:rPr>
      </w:pPr>
      <w:hyperlink r:id="rId14" w:tgtFrame="_blank" w:history="1"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Legea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nr. 275-</w:t>
        </w:r>
        <w:proofErr w:type="gramStart"/>
        <w:r w:rsidR="00543FA2" w:rsidRPr="00543FA2">
          <w:rPr>
            <w:bdr w:val="none" w:sz="0" w:space="0" w:color="auto" w:frame="1"/>
            <w:lang w:val="en-US" w:eastAsia="ru-RU"/>
          </w:rPr>
          <w:t>XIII  din</w:t>
        </w:r>
        <w:proofErr w:type="gramEnd"/>
        <w:r w:rsidR="00543FA2" w:rsidRPr="00543FA2">
          <w:rPr>
            <w:bdr w:val="none" w:sz="0" w:space="0" w:color="auto" w:frame="1"/>
            <w:lang w:val="en-US" w:eastAsia="ru-RU"/>
          </w:rPr>
          <w:t xml:space="preserve"> 10.11.1994 cu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privire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statutul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juridic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al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cetăţenilor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străini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apatrizilor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în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RM </w:t>
        </w:r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5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nr. 273-XIII din 09.11.1994 cu privire la actele de identitate din sistemul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naţional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paşapoarte</w:t>
        </w:r>
        <w:proofErr w:type="spellEnd"/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6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nr.270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18.12.2008 privind azilul în RM</w:t>
        </w:r>
      </w:hyperlink>
      <w:r w:rsidR="00543FA2" w:rsidRPr="00543FA2">
        <w:rPr>
          <w:lang w:eastAsia="ru-RU"/>
        </w:rPr>
        <w:t> </w:t>
      </w:r>
    </w:p>
    <w:p w:rsidR="00543FA2" w:rsidRPr="00543FA2" w:rsidRDefault="00C07BB6" w:rsidP="00543FA2">
      <w:pPr>
        <w:pStyle w:val="TableParagraph"/>
        <w:ind w:left="284"/>
        <w:rPr>
          <w:lang w:val="en-US" w:eastAsia="ru-RU"/>
        </w:rPr>
      </w:pPr>
      <w:hyperlink r:id="rId17" w:tgtFrame="_blank" w:history="1"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Legeanr.</w:t>
        </w:r>
        <w:proofErr w:type="gramStart"/>
        <w:r w:rsidR="00543FA2" w:rsidRPr="00543FA2">
          <w:rPr>
            <w:bdr w:val="none" w:sz="0" w:space="0" w:color="auto" w:frame="1"/>
            <w:lang w:val="en-US" w:eastAsia="ru-RU"/>
          </w:rPr>
          <w:t>274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 din</w:t>
        </w:r>
        <w:proofErr w:type="gramEnd"/>
        <w:r w:rsidR="00543FA2" w:rsidRPr="00543FA2">
          <w:rPr>
            <w:bdr w:val="none" w:sz="0" w:space="0" w:color="auto" w:frame="1"/>
            <w:lang w:val="en-US" w:eastAsia="ru-RU"/>
          </w:rPr>
          <w:t xml:space="preserve"> 27.12.2011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privind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integrarea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străinilor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în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Republica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Moldova</w:t>
        </w:r>
      </w:hyperlink>
      <w:r w:rsidR="00543FA2" w:rsidRPr="00543FA2">
        <w:rPr>
          <w:lang w:val="en-US" w:eastAsia="ru-RU"/>
        </w:rPr>
        <w:t> </w:t>
      </w:r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8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Nr.257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01.11.2013 privind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resortisanţii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statelor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terţe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care au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obligaţia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deţinerii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unei vize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resortisanţii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statelor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terţe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care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sînt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exoneraţi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de obligativitatea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deţinerii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unei vize la traversarea frontierei de stat a Republicii Moldova </w:t>
        </w:r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19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nr.269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-XIII din 09.11.94 cu privire la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ieşirea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intrarea în Republica Moldova</w:t>
        </w:r>
      </w:hyperlink>
    </w:p>
    <w:p w:rsidR="00543FA2" w:rsidRPr="00543FA2" w:rsidRDefault="00C07BB6" w:rsidP="00543FA2">
      <w:pPr>
        <w:pStyle w:val="TableParagraph"/>
        <w:ind w:left="284"/>
        <w:rPr>
          <w:lang w:eastAsia="ru-RU"/>
        </w:rPr>
      </w:pPr>
      <w:hyperlink r:id="rId20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nr.241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-XVI din 20.10.2005 privind prevenirea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combaterea traficului de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fiinţe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umane</w:t>
        </w:r>
      </w:hyperlink>
    </w:p>
    <w:p w:rsidR="003D0B98" w:rsidRDefault="00C07BB6" w:rsidP="00B910D6">
      <w:pPr>
        <w:pStyle w:val="TableParagraph"/>
        <w:ind w:left="284"/>
        <w:rPr>
          <w:lang w:eastAsia="ru-RU"/>
        </w:rPr>
        <w:sectPr w:rsidR="003D0B98">
          <w:pgSz w:w="12240" w:h="15840"/>
          <w:pgMar w:top="360" w:right="680" w:bottom="280" w:left="1340" w:header="720" w:footer="720" w:gutter="0"/>
          <w:cols w:space="720"/>
        </w:sectPr>
      </w:pPr>
      <w:hyperlink r:id="rId21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Nr.982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-XIV din 11.05.2000 privind accesul la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informaţie</w:t>
        </w:r>
        <w:proofErr w:type="spellEnd"/>
      </w:hyperlink>
    </w:p>
    <w:p w:rsidR="00B910D6" w:rsidRPr="00B910D6" w:rsidRDefault="00B910D6" w:rsidP="00342D81"/>
    <w:sectPr w:rsidR="00B910D6" w:rsidRPr="00B910D6">
      <w:pgSz w:w="12240" w:h="15840"/>
      <w:pgMar w:top="1500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B6" w:rsidRDefault="00C07BB6" w:rsidP="00B910D6">
      <w:r>
        <w:separator/>
      </w:r>
    </w:p>
  </w:endnote>
  <w:endnote w:type="continuationSeparator" w:id="0">
    <w:p w:rsidR="00C07BB6" w:rsidRDefault="00C07BB6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B6" w:rsidRDefault="00C07BB6" w:rsidP="00B910D6">
      <w:r>
        <w:separator/>
      </w:r>
    </w:p>
  </w:footnote>
  <w:footnote w:type="continuationSeparator" w:id="0">
    <w:p w:rsidR="00C07BB6" w:rsidRDefault="00C07BB6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2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072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1149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1A6531"/>
    <w:rsid w:val="00342D81"/>
    <w:rsid w:val="003D0B98"/>
    <w:rsid w:val="00437C98"/>
    <w:rsid w:val="0044703E"/>
    <w:rsid w:val="00466B26"/>
    <w:rsid w:val="00543FA2"/>
    <w:rsid w:val="005818A2"/>
    <w:rsid w:val="005A4831"/>
    <w:rsid w:val="006D2C4F"/>
    <w:rsid w:val="009377D1"/>
    <w:rsid w:val="00963ECC"/>
    <w:rsid w:val="00980EB6"/>
    <w:rsid w:val="00B61E91"/>
    <w:rsid w:val="00B910D6"/>
    <w:rsid w:val="00C07BB6"/>
    <w:rsid w:val="00D70BBD"/>
    <w:rsid w:val="00D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D940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character" w:customStyle="1" w:styleId="a5">
    <w:name w:val="Абзац списка Знак"/>
    <w:link w:val="a4"/>
    <w:uiPriority w:val="34"/>
    <w:locked/>
    <w:rsid w:val="00342D8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document_rom.php?id=44B9F30E:7AC17731" TargetMode="External"/><Relationship Id="rId13" Type="http://schemas.openxmlformats.org/officeDocument/2006/relationships/hyperlink" Target="http://lex.justice.md/md/328963/" TargetMode="External"/><Relationship Id="rId18" Type="http://schemas.openxmlformats.org/officeDocument/2006/relationships/hyperlink" Target="http://lex.justice.md/md/35098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x.justice.md/md/311759/" TargetMode="External"/><Relationship Id="rId7" Type="http://schemas.openxmlformats.org/officeDocument/2006/relationships/hyperlink" Target="mailto:daniela.risipanu@igm.gov.md" TargetMode="External"/><Relationship Id="rId12" Type="http://schemas.openxmlformats.org/officeDocument/2006/relationships/hyperlink" Target="http://lex.justice.md/md/336056/" TargetMode="External"/><Relationship Id="rId17" Type="http://schemas.openxmlformats.org/officeDocument/2006/relationships/hyperlink" Target="http://lex.justice.md/viewdoc.php?action=view&amp;view=doc&amp;id=342438&amp;lang=1" TargetMode="External"/><Relationship Id="rId2" Type="http://schemas.openxmlformats.org/officeDocument/2006/relationships/styles" Target="styles.xml"/><Relationship Id="rId16" Type="http://schemas.openxmlformats.org/officeDocument/2006/relationships/hyperlink" Target="http://lex.justice.md/md/330978/" TargetMode="External"/><Relationship Id="rId20" Type="http://schemas.openxmlformats.org/officeDocument/2006/relationships/hyperlink" Target="http://lex.justice.md/md/31305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.justice.md/md/3468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x.justice.md/md/31164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x.justice.md/md/331268/" TargetMode="External"/><Relationship Id="rId19" Type="http://schemas.openxmlformats.org/officeDocument/2006/relationships/hyperlink" Target="http://lex.justice.md/viewdoc.php?action=view&amp;view=doc&amp;id=311638&amp;lang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.justice.md/md/330333/" TargetMode="External"/><Relationship Id="rId14" Type="http://schemas.openxmlformats.org/officeDocument/2006/relationships/hyperlink" Target="http://lex.justice.md/md/31164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SRU-2</cp:lastModifiedBy>
  <cp:revision>25</cp:revision>
  <dcterms:created xsi:type="dcterms:W3CDTF">2023-07-31T11:48:00Z</dcterms:created>
  <dcterms:modified xsi:type="dcterms:W3CDTF">2024-12-23T13:27:00Z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