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457325"/>
                <wp:effectExtent l="0" t="0" r="3810" b="952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573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Subofiţer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superior al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pază </w:t>
                            </w:r>
                            <w:proofErr w:type="spellStart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acces a Centrului de plasament temporar a</w:t>
                            </w:r>
                            <w:r w:rsidR="00F91AFD">
                              <w:rPr>
                                <w:b/>
                                <w:color w:val="C00000"/>
                                <w:sz w:val="24"/>
                              </w:rPr>
                              <w:t>l</w:t>
                            </w:r>
                            <w:r w:rsidR="00E46CF4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străinilor</w:t>
                            </w:r>
                          </w:p>
                          <w:p w:rsidR="0078300E" w:rsidRPr="002771D3" w:rsidRDefault="007C50BC" w:rsidP="007C50BC">
                            <w:pPr>
                              <w:spacing w:line="244" w:lineRule="auto"/>
                              <w:ind w:right="1798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6D7562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6B37F5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1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Subofiţer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superior al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Secţiei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pază </w:t>
                      </w:r>
                      <w:proofErr w:type="spellStart"/>
                      <w:r w:rsidR="00E46CF4">
                        <w:rPr>
                          <w:b/>
                          <w:color w:val="C00000"/>
                          <w:sz w:val="24"/>
                        </w:rPr>
                        <w:t>şi</w:t>
                      </w:r>
                      <w:proofErr w:type="spellEnd"/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acces a Centrului de plasament temporar a</w:t>
                      </w:r>
                      <w:r w:rsidR="00F91AFD">
                        <w:rPr>
                          <w:b/>
                          <w:color w:val="C00000"/>
                          <w:sz w:val="24"/>
                        </w:rPr>
                        <w:t>l</w:t>
                      </w:r>
                      <w:r w:rsidR="00E46CF4">
                        <w:rPr>
                          <w:b/>
                          <w:color w:val="C00000"/>
                          <w:sz w:val="24"/>
                        </w:rPr>
                        <w:t xml:space="preserve"> străinilor</w:t>
                      </w:r>
                    </w:p>
                    <w:p w:rsidR="0078300E" w:rsidRPr="002771D3" w:rsidRDefault="007C50BC" w:rsidP="007C50BC">
                      <w:pPr>
                        <w:spacing w:line="244" w:lineRule="auto"/>
                        <w:ind w:right="1798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6D7562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6B37F5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E46CF4" w:rsidRDefault="00E46CF4" w:rsidP="00E46CF4">
      <w:pPr>
        <w:pStyle w:val="1"/>
        <w:spacing w:before="95" w:line="360" w:lineRule="auto"/>
        <w:ind w:left="426" w:right="357" w:firstLine="141"/>
        <w:jc w:val="both"/>
        <w:rPr>
          <w:b w:val="0"/>
          <w:bCs w:val="0"/>
          <w:sz w:val="23"/>
          <w:szCs w:val="23"/>
        </w:rPr>
      </w:pPr>
      <w:r w:rsidRPr="00E46CF4">
        <w:rPr>
          <w:b w:val="0"/>
          <w:bCs w:val="0"/>
          <w:sz w:val="23"/>
          <w:szCs w:val="23"/>
        </w:rPr>
        <w:t xml:space="preserve">Asigurarea pazei și supravegherii străinilor </w:t>
      </w:r>
      <w:proofErr w:type="spellStart"/>
      <w:r w:rsidRPr="00E46CF4">
        <w:rPr>
          <w:b w:val="0"/>
          <w:bCs w:val="0"/>
          <w:sz w:val="23"/>
          <w:szCs w:val="23"/>
        </w:rPr>
        <w:t>aflaţi</w:t>
      </w:r>
      <w:proofErr w:type="spellEnd"/>
      <w:r w:rsidRPr="00E46CF4">
        <w:rPr>
          <w:b w:val="0"/>
          <w:bCs w:val="0"/>
          <w:sz w:val="23"/>
          <w:szCs w:val="23"/>
        </w:rPr>
        <w:t xml:space="preserve"> în custodie publică, paza bunurilor materiale, folosirea, gestionarea corectă </w:t>
      </w:r>
      <w:proofErr w:type="spellStart"/>
      <w:r w:rsidRPr="00E46CF4">
        <w:rPr>
          <w:b w:val="0"/>
          <w:bCs w:val="0"/>
          <w:sz w:val="23"/>
          <w:szCs w:val="23"/>
        </w:rPr>
        <w:t>şi</w:t>
      </w:r>
      <w:proofErr w:type="spellEnd"/>
      <w:r w:rsidRPr="00E46CF4">
        <w:rPr>
          <w:b w:val="0"/>
          <w:bCs w:val="0"/>
          <w:sz w:val="23"/>
          <w:szCs w:val="23"/>
        </w:rPr>
        <w:t xml:space="preserve"> </w:t>
      </w:r>
      <w:proofErr w:type="spellStart"/>
      <w:r w:rsidRPr="00E46CF4">
        <w:rPr>
          <w:b w:val="0"/>
          <w:bCs w:val="0"/>
          <w:sz w:val="23"/>
          <w:szCs w:val="23"/>
        </w:rPr>
        <w:t>raţională</w:t>
      </w:r>
      <w:proofErr w:type="spellEnd"/>
      <w:r w:rsidRPr="00E46CF4">
        <w:rPr>
          <w:b w:val="0"/>
          <w:bCs w:val="0"/>
          <w:sz w:val="23"/>
          <w:szCs w:val="23"/>
        </w:rPr>
        <w:t xml:space="preserve"> a obiectelor, utilajelor, surselor de energie din cadrul Centrului.</w:t>
      </w:r>
    </w:p>
    <w:p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187325</wp:posOffset>
                </wp:positionV>
                <wp:extent cx="6221095" cy="12382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2382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Efectuarea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activităţii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serviciului de pază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supraveghere a străinilor;</w:t>
                            </w:r>
                          </w:p>
                          <w:p w:rsidR="0078300E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360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împiedic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oric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ăror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încălc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ări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a ordinii interioare sau deplasării neautorizate a străinului în afara Centrului, asigur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ordin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ii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, igien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disciplin</w:t>
                            </w:r>
                            <w:r w:rsidR="00E46CF4">
                              <w:rPr>
                                <w:sz w:val="22"/>
                                <w:szCs w:val="22"/>
                                <w:lang w:val="ro-MD"/>
                              </w:rPr>
                              <w:t>ei</w:t>
                            </w:r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în Centru, paza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 xml:space="preserve"> securitatea străinilor </w:t>
                            </w:r>
                            <w:proofErr w:type="spellStart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cazaţi</w:t>
                            </w:r>
                            <w:proofErr w:type="spellEnd"/>
                            <w:r w:rsidR="00E46CF4" w:rsidRPr="00522926">
                              <w:rPr>
                                <w:sz w:val="22"/>
                                <w:szCs w:val="22"/>
                                <w:lang w:val="ro-MD"/>
                              </w:rPr>
                              <w:t>;</w:t>
                            </w:r>
                          </w:p>
                          <w:p w:rsidR="00C6007B" w:rsidRPr="006B78DB" w:rsidRDefault="006B78DB" w:rsidP="00E46C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Asigur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area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respect</w:t>
                            </w:r>
                            <w:r w:rsidR="00E46CF4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ării</w:t>
                            </w:r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drepturilor, libertăților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şi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obligaţiunilor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străinilor </w:t>
                            </w:r>
                            <w:proofErr w:type="spellStart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>plasaţi</w:t>
                            </w:r>
                            <w:proofErr w:type="spellEnd"/>
                            <w:r w:rsidR="00E46CF4" w:rsidRPr="00522926">
                              <w:rPr>
                                <w:rFonts w:eastAsia="Calibri"/>
                                <w:sz w:val="22"/>
                                <w:szCs w:val="22"/>
                                <w:lang w:val="ro-MD"/>
                              </w:rPr>
                              <w:t xml:space="preserve"> în Centru</w:t>
                            </w:r>
                            <w:r w:rsidR="00C6007B" w:rsidRPr="006B78DB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78300E" w:rsidRDefault="0078300E" w:rsidP="00E46CF4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360" w:lineRule="auto"/>
                              <w:ind w:left="142" w:right="35" w:firstLine="14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75pt;width:489.85pt;height:97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" fillcolor="#fcfbf9" stroked="f">
                <v:textbox inset="0,0,0,0">
                  <w:txbxContent>
                    <w:p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Efectuarea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activităţii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serviciului de pază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supraveghere a străinilor;</w:t>
                      </w:r>
                    </w:p>
                    <w:p w:rsidR="0078300E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360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împiedic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oric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ăror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încălc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ări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a ordinii interioare sau deplasării neautorizate a străinului în afara Centrului, asigur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ordin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ii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, igien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disciplin</w:t>
                      </w:r>
                      <w:r w:rsidR="00E46CF4">
                        <w:rPr>
                          <w:sz w:val="22"/>
                          <w:szCs w:val="22"/>
                          <w:lang w:val="ro-MD"/>
                        </w:rPr>
                        <w:t>ei</w:t>
                      </w:r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în Centru, paza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 xml:space="preserve"> securitatea străinilor </w:t>
                      </w:r>
                      <w:proofErr w:type="spellStart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cazaţi</w:t>
                      </w:r>
                      <w:proofErr w:type="spellEnd"/>
                      <w:r w:rsidR="00E46CF4" w:rsidRPr="00522926">
                        <w:rPr>
                          <w:sz w:val="22"/>
                          <w:szCs w:val="22"/>
                          <w:lang w:val="ro-MD"/>
                        </w:rPr>
                        <w:t>;</w:t>
                      </w:r>
                    </w:p>
                    <w:p w:rsidR="00C6007B" w:rsidRPr="006B78DB" w:rsidRDefault="006B78DB" w:rsidP="00E46C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360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Asigur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area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respect</w:t>
                      </w:r>
                      <w:r w:rsidR="00E46CF4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ării</w:t>
                      </w:r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drepturilor, libertăților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şi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obligaţiunilor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străinilor </w:t>
                      </w:r>
                      <w:proofErr w:type="spellStart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>plasaţi</w:t>
                      </w:r>
                      <w:proofErr w:type="spellEnd"/>
                      <w:r w:rsidR="00E46CF4" w:rsidRPr="00522926">
                        <w:rPr>
                          <w:rFonts w:eastAsia="Calibri"/>
                          <w:sz w:val="22"/>
                          <w:szCs w:val="22"/>
                          <w:lang w:val="ro-MD"/>
                        </w:rPr>
                        <w:t xml:space="preserve"> în Centru</w:t>
                      </w:r>
                      <w:r w:rsidR="00C6007B" w:rsidRPr="006B78DB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78300E" w:rsidRDefault="0078300E" w:rsidP="00E46CF4">
                      <w:pPr>
                        <w:pStyle w:val="a3"/>
                        <w:tabs>
                          <w:tab w:val="left" w:pos="552"/>
                        </w:tabs>
                        <w:spacing w:line="360" w:lineRule="auto"/>
                        <w:ind w:left="142" w:right="35" w:firstLine="142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78300E" w:rsidRDefault="00E46CF4" w:rsidP="00E46CF4">
      <w:pPr>
        <w:pStyle w:val="a4"/>
        <w:numPr>
          <w:ilvl w:val="0"/>
          <w:numId w:val="10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D876AC">
        <w:rPr>
          <w:lang w:eastAsia="ru-RU"/>
        </w:rPr>
        <w:t>Studii</w:t>
      </w:r>
      <w:r>
        <w:rPr>
          <w:lang w:eastAsia="ru-RU"/>
        </w:rPr>
        <w:t xml:space="preserve"> </w:t>
      </w:r>
      <w:r w:rsidR="00F91AFD">
        <w:rPr>
          <w:lang w:eastAsia="ru-RU"/>
        </w:rPr>
        <w:t xml:space="preserve">gimnaziale, medii sau liceale </w:t>
      </w:r>
      <w:r w:rsidR="0062497B" w:rsidRPr="006620D9">
        <w:rPr>
          <w:sz w:val="23"/>
          <w:szCs w:val="23"/>
        </w:rPr>
        <w:t>.</w:t>
      </w:r>
    </w:p>
    <w:p w:rsidR="00F91AFD" w:rsidRPr="006620D9" w:rsidRDefault="00F91AFD" w:rsidP="00F91AFD">
      <w:pPr>
        <w:pStyle w:val="a4"/>
        <w:tabs>
          <w:tab w:val="left" w:pos="852"/>
        </w:tabs>
        <w:spacing w:line="228" w:lineRule="exact"/>
        <w:ind w:left="1211" w:firstLine="0"/>
        <w:jc w:val="both"/>
        <w:rPr>
          <w:sz w:val="23"/>
          <w:szCs w:val="23"/>
        </w:rPr>
      </w:pP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275641" w:rsidRDefault="0062497B" w:rsidP="00275641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6B78DB" w:rsidRPr="00E46CF4" w:rsidRDefault="00275641" w:rsidP="00E46CF4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Default="0062497B" w:rsidP="00F91AFD">
      <w:pPr>
        <w:pStyle w:val="a3"/>
        <w:spacing w:before="98" w:line="232" w:lineRule="auto"/>
        <w:ind w:left="284" w:right="215" w:firstLine="567"/>
        <w:jc w:val="both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F91AFD" w:rsidRPr="0099198B" w:rsidRDefault="00F91AFD" w:rsidP="00E46CF4">
      <w:pPr>
        <w:pStyle w:val="a3"/>
        <w:spacing w:before="98" w:line="232" w:lineRule="auto"/>
        <w:ind w:left="284" w:firstLine="524"/>
        <w:rPr>
          <w:sz w:val="23"/>
          <w:szCs w:val="23"/>
        </w:rPr>
      </w:pP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</w:t>
      </w:r>
      <w:r w:rsidR="008C21C9">
        <w:rPr>
          <w:sz w:val="23"/>
          <w:szCs w:val="23"/>
        </w:rPr>
        <w:t xml:space="preserve"> pregătire fizică</w:t>
      </w:r>
      <w:r w:rsidRPr="006B78DB">
        <w:rPr>
          <w:sz w:val="23"/>
          <w:szCs w:val="23"/>
        </w:rPr>
        <w:t xml:space="preserve"> </w:t>
      </w:r>
      <w:r w:rsidR="008C21C9">
        <w:rPr>
          <w:sz w:val="23"/>
          <w:szCs w:val="23"/>
        </w:rPr>
        <w:t xml:space="preserve">bună, </w:t>
      </w:r>
      <w:bookmarkStart w:id="0" w:name="_GoBack"/>
      <w:bookmarkEnd w:id="0"/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proofErr w:type="spellStart"/>
      <w:r w:rsidR="00E46CF4">
        <w:rPr>
          <w:sz w:val="23"/>
          <w:szCs w:val="23"/>
        </w:rPr>
        <w:t>C</w:t>
      </w:r>
      <w:r w:rsidR="00497592">
        <w:rPr>
          <w:sz w:val="23"/>
          <w:szCs w:val="23"/>
        </w:rPr>
        <w:t>0</w:t>
      </w:r>
      <w:r w:rsidR="00E46CF4">
        <w:rPr>
          <w:sz w:val="23"/>
          <w:szCs w:val="23"/>
        </w:rPr>
        <w:t>2</w:t>
      </w:r>
      <w:proofErr w:type="spellEnd"/>
      <w:r w:rsidRPr="006B78DB">
        <w:rPr>
          <w:sz w:val="23"/>
          <w:szCs w:val="23"/>
        </w:rPr>
        <w:t>.</w:t>
      </w:r>
    </w:p>
    <w:p w:rsidR="00F91AFD" w:rsidRPr="006B78DB" w:rsidRDefault="0062497B" w:rsidP="00F91AFD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116840</wp:posOffset>
                </wp:positionV>
                <wp:extent cx="6287135" cy="40290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40290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91AFD" w:rsidRDefault="00F91AFD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D7562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23.05.2025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5051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413147">
                              <w:fldChar w:fldCharType="begin"/>
                            </w:r>
                            <w:r w:rsidR="00413147">
                              <w:instrText xml:space="preserve"> HYPERLINK "http://www.mai.gov.md/" \h </w:instrText>
                            </w:r>
                            <w:r w:rsidR="00413147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413147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413147" w:rsidRPr="00413147" w:rsidRDefault="00413147" w:rsidP="00413147">
                            <w:pPr>
                              <w:spacing w:line="244" w:lineRule="auto"/>
                              <w:ind w:right="6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6D756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2pt;width:495.05pt;height:317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F91AFD" w:rsidRDefault="00F91AFD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D7562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23.05.2025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5051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413147">
                        <w:fldChar w:fldCharType="begin"/>
                      </w:r>
                      <w:r w:rsidR="00413147">
                        <w:instrText xml:space="preserve"> HYPERLINK "http://www.mai.gov.md/" \h </w:instrText>
                      </w:r>
                      <w:r w:rsidR="00413147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413147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413147" w:rsidRPr="00413147" w:rsidRDefault="00413147" w:rsidP="00413147">
                      <w:pPr>
                        <w:spacing w:line="244" w:lineRule="auto"/>
                        <w:ind w:right="6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6D756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nr.218</w:t>
      </w:r>
      <w:proofErr w:type="spellEnd"/>
      <w:r w:rsidRPr="006F6B90">
        <w:rPr>
          <w:sz w:val="23"/>
          <w:szCs w:val="23"/>
        </w:rPr>
        <w:t>-XVI din 24.10.2008</w:t>
      </w: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nr.320</w:t>
      </w:r>
      <w:proofErr w:type="spellEnd"/>
      <w:r w:rsidRPr="006F6B90">
        <w:rPr>
          <w:sz w:val="23"/>
          <w:szCs w:val="23"/>
        </w:rPr>
        <w:t xml:space="preserve">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nr.200</w:t>
      </w:r>
      <w:proofErr w:type="spellEnd"/>
      <w:r w:rsidRPr="006F6B90">
        <w:rPr>
          <w:sz w:val="23"/>
          <w:szCs w:val="23"/>
        </w:rPr>
        <w:t xml:space="preserve"> din 16.07.2010 privind regimul străinilor în Republica Moldova</w:t>
      </w: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6F6B90">
        <w:rPr>
          <w:sz w:val="23"/>
          <w:szCs w:val="23"/>
        </w:rPr>
        <w:t>naţional</w:t>
      </w:r>
      <w:proofErr w:type="spellEnd"/>
      <w:r w:rsidRPr="006F6B90">
        <w:rPr>
          <w:sz w:val="23"/>
          <w:szCs w:val="23"/>
        </w:rPr>
        <w:t xml:space="preserve"> de </w:t>
      </w:r>
      <w:proofErr w:type="spellStart"/>
      <w:r w:rsidRPr="006F6B90">
        <w:rPr>
          <w:sz w:val="23"/>
          <w:szCs w:val="23"/>
        </w:rPr>
        <w:t>paşapoarte</w:t>
      </w:r>
      <w:proofErr w:type="spellEnd"/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nr.270</w:t>
      </w:r>
      <w:proofErr w:type="spellEnd"/>
      <w:r w:rsidRPr="006F6B90">
        <w:rPr>
          <w:sz w:val="23"/>
          <w:szCs w:val="23"/>
        </w:rPr>
        <w:t xml:space="preserve"> din 18.12.2008 privind azilul în RM</w:t>
      </w: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Legeanr.274</w:t>
      </w:r>
      <w:proofErr w:type="spellEnd"/>
      <w:r w:rsidRPr="006F6B90">
        <w:rPr>
          <w:sz w:val="23"/>
          <w:szCs w:val="23"/>
        </w:rPr>
        <w:t xml:space="preserve"> din 27.12.2011 privind integrarea străinilor în Republica Moldova</w:t>
      </w: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Nr.257</w:t>
      </w:r>
      <w:proofErr w:type="spellEnd"/>
      <w:r w:rsidRPr="006F6B90">
        <w:rPr>
          <w:sz w:val="23"/>
          <w:szCs w:val="23"/>
        </w:rPr>
        <w:t xml:space="preserve"> din 01.11.2013 privind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au </w:t>
      </w:r>
      <w:proofErr w:type="spellStart"/>
      <w:r w:rsidRPr="006F6B90">
        <w:rPr>
          <w:sz w:val="23"/>
          <w:szCs w:val="23"/>
        </w:rPr>
        <w:t>obligaţia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</w:t>
      </w:r>
      <w:proofErr w:type="spellStart"/>
      <w:r w:rsidRPr="006F6B90">
        <w:rPr>
          <w:sz w:val="23"/>
          <w:szCs w:val="23"/>
        </w:rPr>
        <w:t>sînt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exoneraţi</w:t>
      </w:r>
      <w:proofErr w:type="spellEnd"/>
      <w:r w:rsidRPr="006F6B90">
        <w:rPr>
          <w:sz w:val="23"/>
          <w:szCs w:val="23"/>
        </w:rPr>
        <w:t xml:space="preserve"> de obligativitatea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la traversarea frontierei de stat a Republicii Moldova</w:t>
      </w: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nr.269</w:t>
      </w:r>
      <w:proofErr w:type="spellEnd"/>
      <w:r w:rsidRPr="006F6B90">
        <w:rPr>
          <w:sz w:val="23"/>
          <w:szCs w:val="23"/>
        </w:rPr>
        <w:t xml:space="preserve">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:rsidR="006D7562" w:rsidRPr="006F6B90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nr.241</w:t>
      </w:r>
      <w:proofErr w:type="spellEnd"/>
      <w:r w:rsidRPr="006F6B90">
        <w:rPr>
          <w:sz w:val="23"/>
          <w:szCs w:val="23"/>
        </w:rPr>
        <w:t xml:space="preserve">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:rsidR="006D7562" w:rsidRPr="00EA76DE" w:rsidRDefault="006D7562" w:rsidP="006D7562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Nr.982</w:t>
      </w:r>
      <w:proofErr w:type="spellEnd"/>
      <w:r w:rsidRPr="006F6B90">
        <w:rPr>
          <w:sz w:val="23"/>
          <w:szCs w:val="23"/>
        </w:rPr>
        <w:t xml:space="preserve">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p w:rsidR="0078300E" w:rsidRPr="00EA76DE" w:rsidRDefault="0078300E" w:rsidP="006D7562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552EB"/>
    <w:multiLevelType w:val="hybridMultilevel"/>
    <w:tmpl w:val="5ACCD0F6"/>
    <w:lvl w:ilvl="0" w:tplc="FECECD4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1087"/>
    <w:rsid w:val="000F5833"/>
    <w:rsid w:val="001202BC"/>
    <w:rsid w:val="00275641"/>
    <w:rsid w:val="002771D3"/>
    <w:rsid w:val="00396A72"/>
    <w:rsid w:val="003B67E6"/>
    <w:rsid w:val="003F6E74"/>
    <w:rsid w:val="00413147"/>
    <w:rsid w:val="004528B4"/>
    <w:rsid w:val="00497592"/>
    <w:rsid w:val="004E4C8B"/>
    <w:rsid w:val="00587058"/>
    <w:rsid w:val="0062497B"/>
    <w:rsid w:val="006620D9"/>
    <w:rsid w:val="00673349"/>
    <w:rsid w:val="006B37F5"/>
    <w:rsid w:val="006B78DB"/>
    <w:rsid w:val="006D7562"/>
    <w:rsid w:val="006F6B90"/>
    <w:rsid w:val="00706E7A"/>
    <w:rsid w:val="00760E46"/>
    <w:rsid w:val="0078300E"/>
    <w:rsid w:val="007C50BC"/>
    <w:rsid w:val="008C21C9"/>
    <w:rsid w:val="0099198B"/>
    <w:rsid w:val="00AA050E"/>
    <w:rsid w:val="00B204C6"/>
    <w:rsid w:val="00BC24E0"/>
    <w:rsid w:val="00C6007B"/>
    <w:rsid w:val="00D75051"/>
    <w:rsid w:val="00E46CF4"/>
    <w:rsid w:val="00EA76DE"/>
    <w:rsid w:val="00EF235C"/>
    <w:rsid w:val="00F226F8"/>
    <w:rsid w:val="00F5232D"/>
    <w:rsid w:val="00F91AF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0153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14</cp:revision>
  <cp:lastPrinted>2023-09-13T08:39:00Z</cp:lastPrinted>
  <dcterms:created xsi:type="dcterms:W3CDTF">2024-01-19T11:25:00Z</dcterms:created>
  <dcterms:modified xsi:type="dcterms:W3CDTF">2025-05-20T10:46:00Z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