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3362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652B8A34" wp14:editId="5261E513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70113634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DF13B" wp14:editId="163C2A6B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E5DA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14F5C4F3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3914F5B" w14:textId="775B3B7F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8000AC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689E2EEC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77AFDE9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646B95E1" w14:textId="2ED410CD" w:rsidR="00BC24E0" w:rsidRPr="0034318A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B358A9">
                              <w:rPr>
                                <w:b/>
                                <w:color w:val="C00000"/>
                                <w:sz w:val="24"/>
                              </w:rPr>
                              <w:t>Sec</w:t>
                            </w:r>
                            <w:r w:rsidR="008000AC">
                              <w:rPr>
                                <w:b/>
                                <w:color w:val="C00000"/>
                                <w:sz w:val="24"/>
                              </w:rPr>
                              <w:t>ţiei pază şi acces a Centrului de plasament temporar al străinilor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EC2DC1">
                              <w:rPr>
                                <w:b/>
                                <w:color w:val="C00000"/>
                                <w:sz w:val="24"/>
                              </w:rPr>
                              <w:t>(cu statut de direcţie)</w:t>
                            </w:r>
                          </w:p>
                          <w:p w14:paraId="0E61C876" w14:textId="07257CA4"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383487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585403AC" w14:textId="77777777"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F13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14:paraId="6FE3E5DA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14F5C4F3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3914F5B" w14:textId="775B3B7F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8000AC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689E2EEC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77AFDE9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646B95E1" w14:textId="2ED410CD" w:rsidR="00BC24E0" w:rsidRPr="0034318A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B358A9">
                        <w:rPr>
                          <w:b/>
                          <w:color w:val="C00000"/>
                          <w:sz w:val="24"/>
                        </w:rPr>
                        <w:t>Sec</w:t>
                      </w:r>
                      <w:r w:rsidR="008000AC">
                        <w:rPr>
                          <w:b/>
                          <w:color w:val="C00000"/>
                          <w:sz w:val="24"/>
                        </w:rPr>
                        <w:t>ţiei pază şi acces a Centrului de plasament temporar al străinilor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EC2DC1">
                        <w:rPr>
                          <w:b/>
                          <w:color w:val="C00000"/>
                          <w:sz w:val="24"/>
                        </w:rPr>
                        <w:t>(cu statut de direcţie)</w:t>
                      </w:r>
                    </w:p>
                    <w:p w14:paraId="0E61C876" w14:textId="07257CA4"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383487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585403AC" w14:textId="77777777"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94F9E" w14:textId="77777777" w:rsidR="0078300E" w:rsidRDefault="0078300E">
      <w:pPr>
        <w:pStyle w:val="a3"/>
        <w:spacing w:before="4"/>
        <w:rPr>
          <w:b/>
          <w:sz w:val="22"/>
        </w:rPr>
      </w:pPr>
    </w:p>
    <w:p w14:paraId="00503B71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210505C4" w14:textId="77777777" w:rsidR="0078300E" w:rsidRDefault="0078300E">
      <w:pPr>
        <w:pStyle w:val="a3"/>
        <w:spacing w:before="9"/>
        <w:rPr>
          <w:sz w:val="16"/>
        </w:rPr>
      </w:pPr>
    </w:p>
    <w:p w14:paraId="2196C0B1" w14:textId="650701DB" w:rsidR="00372864" w:rsidRDefault="0034318A" w:rsidP="00372864">
      <w:pPr>
        <w:pStyle w:val="1"/>
        <w:spacing w:before="95"/>
        <w:ind w:right="357" w:firstLine="519"/>
        <w:jc w:val="both"/>
        <w:rPr>
          <w:b w:val="0"/>
          <w:bCs w:val="0"/>
        </w:rPr>
      </w:pPr>
      <w:r w:rsidRPr="0034318A">
        <w:rPr>
          <w:b w:val="0"/>
          <w:bCs w:val="0"/>
        </w:rPr>
        <w:t>Organizarea și asigurarea pazei pe perioada serviciului în conformitate cu programul zilnic și a ordinii interioare, supravegherea străinilor aflați în custodie publică precum și control acces a persoanelor și autovehiculelor în Centru</w:t>
      </w:r>
      <w:r>
        <w:rPr>
          <w:b w:val="0"/>
          <w:bCs w:val="0"/>
        </w:rPr>
        <w:t>.</w:t>
      </w:r>
    </w:p>
    <w:p w14:paraId="58DF211F" w14:textId="77777777" w:rsidR="0034318A" w:rsidRPr="00017C95" w:rsidRDefault="0034318A" w:rsidP="00372864">
      <w:pPr>
        <w:pStyle w:val="1"/>
        <w:spacing w:before="95"/>
        <w:ind w:right="357" w:firstLine="519"/>
        <w:jc w:val="both"/>
        <w:rPr>
          <w:b w:val="0"/>
          <w:bCs w:val="0"/>
          <w:sz w:val="2"/>
          <w:szCs w:val="2"/>
        </w:rPr>
      </w:pPr>
    </w:p>
    <w:p w14:paraId="3397C293" w14:textId="77777777"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601044FC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341760" wp14:editId="37045D7B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96965" cy="172402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72402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B55A" w14:textId="77777777" w:rsidR="0034318A" w:rsidRDefault="0034318A" w:rsidP="0034318A">
                            <w:pPr>
                              <w:pStyle w:val="a3"/>
                              <w:tabs>
                                <w:tab w:val="left" w:pos="540"/>
                              </w:tabs>
                              <w:ind w:right="23"/>
                              <w:jc w:val="both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 </w:t>
                            </w:r>
                            <w:r w:rsidRPr="00DA7C80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 xml:space="preserve">Asigurarea primirii/predării serviciului, aducerii la cunoștința schimbului nou de serviciu a evenimentelor și indicațiilor, care au apărut în timpul serviciului </w:t>
                            </w:r>
                          </w:p>
                          <w:p w14:paraId="64F90B8B" w14:textId="77777777" w:rsidR="0034318A" w:rsidRDefault="0034318A" w:rsidP="0034318A">
                            <w:pPr>
                              <w:pStyle w:val="a3"/>
                              <w:tabs>
                                <w:tab w:val="left" w:pos="540"/>
                              </w:tabs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 </w:t>
                            </w:r>
                            <w:r w:rsidRPr="00DA7C80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Examinarea minuțioasă a teritoriului Centrului, camerelor și altor încăperi ale Centrului privind bună funcționare a utilajului, a mijloacelor de telecomunicații și semnalizare, verificare camerelor de cazare a străinilor, verificarea prezenței numerice a străinilor și chestionarea acestora</w:t>
                            </w:r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413CC922" w14:textId="77777777" w:rsidR="0034318A" w:rsidRDefault="0034318A" w:rsidP="0034318A">
                            <w:pPr>
                              <w:pStyle w:val="a3"/>
                              <w:tabs>
                                <w:tab w:val="left" w:pos="552"/>
                              </w:tabs>
                              <w:ind w:right="23"/>
                              <w:jc w:val="both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4C77E7"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40A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Asigurarea monitorizării video permanente a perimetrului, căilor de acces în Centru, a spațiilor de cazare și desfășurare activităților zilnice, cu asigurarea respectării ordinii interioare de către angajații cât și persoanele plasate în Centru</w:t>
                            </w:r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53FCFDEF" w14:textId="77777777" w:rsidR="0034318A" w:rsidRPr="00076C33" w:rsidRDefault="0034318A" w:rsidP="0034318A">
                            <w:pPr>
                              <w:pStyle w:val="a3"/>
                              <w:tabs>
                                <w:tab w:val="left" w:pos="552"/>
                              </w:tabs>
                              <w:ind w:right="23"/>
                              <w:jc w:val="both"/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4C77E7"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5B40A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Asigurarea accesului persoanelor, vizitatorilor și vehiculelor în Centru cu consemnarea în Registrele de evidență</w:t>
                            </w:r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49F0BD2B" w14:textId="4D6560AD" w:rsidR="00C6007B" w:rsidRPr="0034318A" w:rsidRDefault="00C6007B" w:rsidP="00372864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3"/>
                                <w:szCs w:val="23"/>
                                <w:lang w:val="ro-MD"/>
                              </w:rPr>
                            </w:pPr>
                          </w:p>
                          <w:p w14:paraId="3395F057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1760" id="Text Box 11" o:spid="_x0000_s1027" type="#_x0000_t202" style="position:absolute;margin-left:1in;margin-top:14.6pt;width:487.95pt;height:13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PEAQIAAOkDAAAOAAAAZHJzL2Uyb0RvYy54bWysU8GO0zAQvSPxD5bvNE3FFho1Xe12VYS0&#10;sEi7fIDjOIlF4jFjt8ny9YztpixwQ1yssT3z/N6b8fZ6Gnp2Uug0mJLniyVnykiotWlL/vXp8OY9&#10;Z84LU4sejCr5s3L8evf61Xa0hVpBB32tkBGIccVoS955b4ssc7JTg3ALsMrQZQM4CE9bbLMaxUjo&#10;Q5+tlst1NgLWFkEq5+j0Ll3yXcRvGiX9Q9M45VlfcuLm44pxrcKa7baiaFHYTsszDfEPLAahDT16&#10;gboTXrAj6r+gBi0RHDR+IWHIoGm0VFEDqcmXf6h57IRVUQuZ4+zFJvf/YOXn0xdkuqbekT1GDNSj&#10;JzV5dgsTy/Pgz2hdQWmPlhL9ROeUG7U6ew/ym2MG9p0wrbpBhLFToiZ+sTJ7UZpwXACpxk9Q0zvi&#10;6CECTQ0OwTyygxE6EXm+9CZwkXS4zjfrzfqKM0l3+bvV2+XqKrDLRDGXW3T+g4KBhaDkSM2P8OJ0&#10;73xKnVPCaw56XR9038cNttW+R3YSNCiH/eH2sDmj/5bWm5BsIJQlxHASdQZpSaSfqilZOttXQf1M&#10;whHS/NF/oaAD/MHZSLNXcvf9KFBx1n80ZF4Y1DnAOajmQBhJpSX3nKVw79NAHy3qtiPk1B4DN2Rw&#10;o6P00InE4kyX5imad579MLAv9zHr1w/d/QQAAP//AwBQSwMEFAAGAAgAAAAhABkGDTfhAAAACwEA&#10;AA8AAABkcnMvZG93bnJldi54bWxMj81OwzAQhO9IvIO1SNyonVB+EuJUFVJOPUBbqio3N16SCHsd&#10;YrcNb497guNoRjPfFIvJGnbC0feOJCQzAQypcbqnVsLHtrp7BuaDIq2MI5Twgx4W5fVVoXLtzrTG&#10;0ya0LJaQz5WELoQh59w3HVrlZ25Ait6nG60KUY4t16M6x3JreCrEI7eqp7jQqQFfO2y+Nkcr4Xtr&#10;6tVS1f308OZ2+1Voq6p+l/L2Zlq+AAs4hb8wXPAjOpSR6eCOpD0zUc/n8UuQkGYpsEsgSbIM2EHC&#10;vRBPwMuC//9Q/gIAAP//AwBQSwECLQAUAAYACAAAACEAtoM4kv4AAADhAQAAEwAAAAAAAAAAAAAA&#10;AAAAAAAAW0NvbnRlbnRfVHlwZXNdLnhtbFBLAQItABQABgAIAAAAIQA4/SH/1gAAAJQBAAALAAAA&#10;AAAAAAAAAAAAAC8BAABfcmVscy8ucmVsc1BLAQItABQABgAIAAAAIQDQT6PEAQIAAOkDAAAOAAAA&#10;AAAAAAAAAAAAAC4CAABkcnMvZTJvRG9jLnhtbFBLAQItABQABgAIAAAAIQAZBg034QAAAAsBAAAP&#10;AAAAAAAAAAAAAAAAAFsEAABkcnMvZG93bnJldi54bWxQSwUGAAAAAAQABADzAAAAaQUAAAAA&#10;" fillcolor="#fcfbf9" stroked="f">
                <v:textbox inset="0,0,0,0">
                  <w:txbxContent>
                    <w:p w14:paraId="1FCBB55A" w14:textId="77777777" w:rsidR="0034318A" w:rsidRDefault="0034318A" w:rsidP="0034318A">
                      <w:pPr>
                        <w:pStyle w:val="a3"/>
                        <w:tabs>
                          <w:tab w:val="left" w:pos="540"/>
                        </w:tabs>
                        <w:ind w:right="23"/>
                        <w:jc w:val="both"/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 </w:t>
                      </w:r>
                      <w:r w:rsidRPr="00DA7C80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 xml:space="preserve">Asigurarea primirii/predării serviciului, aducerii la cunoștința schimbului nou de serviciu a evenimentelor și indicațiilor, care au apărut în timpul serviciului </w:t>
                      </w:r>
                    </w:p>
                    <w:p w14:paraId="64F90B8B" w14:textId="77777777" w:rsidR="0034318A" w:rsidRDefault="0034318A" w:rsidP="0034318A">
                      <w:pPr>
                        <w:pStyle w:val="a3"/>
                        <w:tabs>
                          <w:tab w:val="left" w:pos="540"/>
                        </w:tabs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 </w:t>
                      </w:r>
                      <w:r w:rsidRPr="00DA7C80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Examinarea minuțioasă a teritoriului Centrului, camerelor și altor încăperi ale Centrului privind bună funcționare a utilajului, a mijloacelor de telecomunicații și semnalizare, verificare camerelor de cazare a străinilor, verificarea prezenței numerice a străinilor și chestionarea acestora</w:t>
                      </w:r>
                      <w:r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413CC922" w14:textId="77777777" w:rsidR="0034318A" w:rsidRDefault="0034318A" w:rsidP="0034318A">
                      <w:pPr>
                        <w:pStyle w:val="a3"/>
                        <w:tabs>
                          <w:tab w:val="left" w:pos="552"/>
                        </w:tabs>
                        <w:ind w:right="23"/>
                        <w:jc w:val="both"/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</w:pPr>
                      <w:r w:rsidRPr="004C77E7">
                        <w:rPr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B40A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Asigurarea monitorizării video permanente a perimetrului, căilor de acces în Centru, a spațiilor de cazare și desfășurare activităților zilnice, cu asigurarea respectării ordinii interioare de către angajații cât și persoanele plasate în Centru</w:t>
                      </w:r>
                      <w:r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53FCFDEF" w14:textId="77777777" w:rsidR="0034318A" w:rsidRPr="00076C33" w:rsidRDefault="0034318A" w:rsidP="0034318A">
                      <w:pPr>
                        <w:pStyle w:val="a3"/>
                        <w:tabs>
                          <w:tab w:val="left" w:pos="552"/>
                        </w:tabs>
                        <w:ind w:right="23"/>
                        <w:jc w:val="both"/>
                        <w:rPr>
                          <w:rFonts w:eastAsia="Calibri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4C77E7"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5B40A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Asigurarea accesului persoanelor, vizitatorilor și vehiculelor în Centru cu consemnarea în Registrele de evidență</w:t>
                      </w:r>
                      <w:r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49F0BD2B" w14:textId="4D6560AD" w:rsidR="00C6007B" w:rsidRPr="0034318A" w:rsidRDefault="00C6007B" w:rsidP="00372864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3"/>
                          <w:szCs w:val="23"/>
                          <w:lang w:val="ro-MD"/>
                        </w:rPr>
                      </w:pPr>
                    </w:p>
                    <w:p w14:paraId="3395F057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3719A" w14:textId="77777777" w:rsidR="0078300E" w:rsidRPr="0067098E" w:rsidRDefault="0078300E">
      <w:pPr>
        <w:pStyle w:val="a3"/>
        <w:rPr>
          <w:sz w:val="6"/>
          <w:szCs w:val="6"/>
        </w:rPr>
      </w:pPr>
    </w:p>
    <w:p w14:paraId="2F9A1D07" w14:textId="77777777" w:rsidR="00D75051" w:rsidRDefault="00D75051">
      <w:pPr>
        <w:pStyle w:val="a3"/>
      </w:pPr>
    </w:p>
    <w:p w14:paraId="46586797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488AE1B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13025631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5BB1636D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3F402D55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1C17DC77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A7178C0" w14:textId="77777777"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4E324E71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7AF82614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1CD9D616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BF6D78A" w14:textId="77777777"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7B7C942" w14:textId="77777777"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0B0DA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7BAF7552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07B41D3D" wp14:editId="23D25F24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1534BDBB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235F7AFD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BF21EB5" w14:textId="63C5ED9F" w:rsidR="00406BD0" w:rsidRDefault="001D1EBA" w:rsidP="00406BD0">
      <w:pPr>
        <w:pStyle w:val="2"/>
        <w:ind w:left="284" w:firstLine="512"/>
        <w:rPr>
          <w:rFonts w:eastAsia="Calibri"/>
          <w:b w:val="0"/>
          <w:bCs w:val="0"/>
          <w:i w:val="0"/>
          <w:iCs w:val="0"/>
          <w:highlight w:val="lightGray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="00406BD0" w:rsidRPr="00406BD0">
        <w:rPr>
          <w:rFonts w:eastAsia="Calibri"/>
          <w:b w:val="0"/>
          <w:bCs w:val="0"/>
          <w:i w:val="0"/>
          <w:iCs w:val="0"/>
          <w:lang w:val="ro-MD"/>
        </w:rPr>
        <w:t>științe ale educației; științe sociale și comportamentale; științe administrative; științe economice; drept; servicii ale securității</w:t>
      </w:r>
      <w:r w:rsidR="00406BD0" w:rsidRPr="00406BD0"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397FD674" w14:textId="7F23654C" w:rsidR="006B78DB" w:rsidRPr="006B78DB" w:rsidRDefault="0062497B" w:rsidP="00406BD0">
      <w:pPr>
        <w:pStyle w:val="2"/>
        <w:ind w:left="284" w:firstLine="51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7852E585" w14:textId="77777777"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1F3C272A" w14:textId="77777777" w:rsidR="0078300E" w:rsidRPr="00715B5D" w:rsidRDefault="0062497B" w:rsidP="00715B5D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0471FC5" w14:textId="60DB11A1" w:rsidR="006B78DB" w:rsidRPr="006F0C9A" w:rsidRDefault="0062497B" w:rsidP="00E551CC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12"/>
          <w:szCs w:val="12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Point)</w:t>
      </w:r>
      <w:r w:rsidR="00E551CC">
        <w:rPr>
          <w:sz w:val="23"/>
          <w:szCs w:val="23"/>
        </w:rPr>
        <w:t>.</w:t>
      </w:r>
    </w:p>
    <w:p w14:paraId="239AAD1F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7FF04EF5" w14:textId="77777777"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14:paraId="4111FEE5" w14:textId="77777777" w:rsidR="0078300E" w:rsidRPr="006B78DB" w:rsidRDefault="0062497B">
      <w:pPr>
        <w:pStyle w:val="a5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6A6C74A0" w14:textId="77777777" w:rsidR="0078300E" w:rsidRPr="006B78DB" w:rsidRDefault="0062497B">
      <w:pPr>
        <w:pStyle w:val="a5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5DC30B5E" w14:textId="77777777" w:rsidR="0078300E" w:rsidRDefault="0078300E">
      <w:pPr>
        <w:pStyle w:val="a3"/>
        <w:spacing w:before="5"/>
        <w:rPr>
          <w:sz w:val="12"/>
        </w:rPr>
      </w:pPr>
    </w:p>
    <w:p w14:paraId="1E980EE9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80BA7D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477F2FF1" w14:textId="77777777" w:rsidR="0078300E" w:rsidRDefault="0078300E">
      <w:pPr>
        <w:pStyle w:val="a3"/>
        <w:spacing w:before="8"/>
        <w:rPr>
          <w:sz w:val="16"/>
        </w:rPr>
      </w:pPr>
    </w:p>
    <w:p w14:paraId="755F04EB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14BFB1F4" w14:textId="05CA9698" w:rsidR="00827017" w:rsidRPr="00827017" w:rsidRDefault="00827017" w:rsidP="00827017">
      <w:pPr>
        <w:pStyle w:val="a5"/>
        <w:numPr>
          <w:ilvl w:val="0"/>
          <w:numId w:val="12"/>
        </w:numPr>
        <w:jc w:val="both"/>
        <w:rPr>
          <w:sz w:val="23"/>
          <w:szCs w:val="23"/>
        </w:rPr>
      </w:pPr>
      <w:r w:rsidRPr="00827017">
        <w:rPr>
          <w:sz w:val="23"/>
          <w:szCs w:val="23"/>
        </w:rPr>
        <w:t xml:space="preserve">Regim de muncă: grafic flexibil, </w:t>
      </w:r>
      <w:r w:rsidRPr="00827017">
        <w:rPr>
          <w:sz w:val="23"/>
          <w:szCs w:val="23"/>
        </w:rPr>
        <w:t>în schimburi</w:t>
      </w:r>
      <w:r w:rsidRPr="00827017">
        <w:rPr>
          <w:sz w:val="23"/>
          <w:szCs w:val="23"/>
        </w:rPr>
        <w:t xml:space="preserve">; </w:t>
      </w:r>
    </w:p>
    <w:p w14:paraId="16A502F9" w14:textId="418FFADD" w:rsidR="00827017" w:rsidRPr="00827017" w:rsidRDefault="00827017" w:rsidP="00827017">
      <w:pPr>
        <w:pStyle w:val="a5"/>
        <w:numPr>
          <w:ilvl w:val="0"/>
          <w:numId w:val="12"/>
        </w:numPr>
        <w:jc w:val="both"/>
        <w:rPr>
          <w:sz w:val="23"/>
          <w:szCs w:val="23"/>
        </w:rPr>
      </w:pPr>
      <w:r w:rsidRPr="00827017">
        <w:rPr>
          <w:sz w:val="23"/>
          <w:szCs w:val="23"/>
        </w:rPr>
        <w:t>Dispon</w:t>
      </w:r>
      <w:r w:rsidRPr="00827017">
        <w:rPr>
          <w:sz w:val="23"/>
          <w:szCs w:val="23"/>
        </w:rPr>
        <w:t>i</w:t>
      </w:r>
      <w:r w:rsidRPr="00827017">
        <w:rPr>
          <w:sz w:val="23"/>
          <w:szCs w:val="23"/>
        </w:rPr>
        <w:t xml:space="preserve">bilitatea activității peste program și în zilele de repaus și sărbători, după caz; </w:t>
      </w:r>
    </w:p>
    <w:p w14:paraId="1903064C" w14:textId="20357760" w:rsidR="0078300E" w:rsidRPr="006B78DB" w:rsidRDefault="0062497B" w:rsidP="00827017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14:paraId="24153F9E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5E36581A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98A179" wp14:editId="72777E0A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5DB8A" w14:textId="77777777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EF3F6C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04E17BE" w14:textId="0A787417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701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27.03.2026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EF18E64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F07F47" w14:textId="760CBD06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827017" w:rsidRPr="006261C3">
                                <w:rPr>
                                  <w:rStyle w:val="a6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5C4F8CB3" w14:textId="77777777"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2D59AEC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07A53F28" w14:textId="1EA362DC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DD7BC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Secţiei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resurse umane a</w:t>
                            </w:r>
                            <w:r w:rsidR="0082701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IGM al MAI.</w:t>
                            </w:r>
                          </w:p>
                          <w:p w14:paraId="697498E7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A179"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14:paraId="0CF5DB8A" w14:textId="77777777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EF3F6C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004E17BE" w14:textId="0A787417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701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27.03.2026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EF18E64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F07F47" w14:textId="760CBD06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827017" w:rsidRPr="006261C3">
                          <w:rPr>
                            <w:rStyle w:val="a6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5C4F8CB3" w14:textId="77777777"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72D59AEC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07A53F28" w14:textId="1EA362DC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DD7BC2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Secţiei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resurse umane a</w:t>
                      </w:r>
                      <w:r w:rsidR="0082701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IGM al MAI.</w:t>
                      </w:r>
                    </w:p>
                    <w:p w14:paraId="697498E7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DED720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6D2B32BA" wp14:editId="2D45F565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0EFE63B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E6025B8" w14:textId="77777777" w:rsidR="0078300E" w:rsidRDefault="0078300E">
      <w:pPr>
        <w:pStyle w:val="a3"/>
        <w:spacing w:before="9"/>
        <w:rPr>
          <w:b/>
          <w:sz w:val="23"/>
        </w:rPr>
      </w:pPr>
    </w:p>
    <w:p w14:paraId="0039A484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3E690876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5E766CA9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003376CD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51613D0F" w14:textId="77777777" w:rsidR="00DD7BC2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1A705733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 cadrul MAI</w:t>
      </w:r>
    </w:p>
    <w:p w14:paraId="62CDECDB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110489A5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76212A9F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716D11FD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nr.269-XIII din 09.11.94 cu privire la ieşirea şi intrarea în Republica Moldova</w:t>
      </w:r>
    </w:p>
    <w:p w14:paraId="00581D69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4F6CFA6B" w14:textId="77777777" w:rsidR="00DD7BC2" w:rsidRPr="00202F0F" w:rsidRDefault="00DD7BC2" w:rsidP="00DD7BC2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22CFBA55" w14:textId="77777777" w:rsidR="00DD7BC2" w:rsidRPr="00202F0F" w:rsidRDefault="00DD7BC2" w:rsidP="00DD7BC2">
      <w:pPr>
        <w:pStyle w:val="a5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3091D1D4" w14:textId="169F818C" w:rsidR="004B6817" w:rsidRPr="00DD7BC2" w:rsidRDefault="004B6817" w:rsidP="00DD7BC2">
      <w:pPr>
        <w:tabs>
          <w:tab w:val="left" w:pos="950"/>
        </w:tabs>
        <w:spacing w:line="271" w:lineRule="exact"/>
        <w:ind w:left="590"/>
        <w:rPr>
          <w:sz w:val="23"/>
          <w:szCs w:val="23"/>
        </w:rPr>
      </w:pPr>
    </w:p>
    <w:sectPr w:rsidR="004B6817" w:rsidRPr="00DD7BC2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3CB522BB"/>
    <w:multiLevelType w:val="hybridMultilevel"/>
    <w:tmpl w:val="4F409A58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1B23A5"/>
    <w:rsid w:val="001D1EBA"/>
    <w:rsid w:val="002771D3"/>
    <w:rsid w:val="00312132"/>
    <w:rsid w:val="0034318A"/>
    <w:rsid w:val="00372864"/>
    <w:rsid w:val="00383487"/>
    <w:rsid w:val="00396A72"/>
    <w:rsid w:val="003B67E6"/>
    <w:rsid w:val="003F6E74"/>
    <w:rsid w:val="00406BD0"/>
    <w:rsid w:val="004332BC"/>
    <w:rsid w:val="004528B4"/>
    <w:rsid w:val="00497592"/>
    <w:rsid w:val="004B6817"/>
    <w:rsid w:val="00521E8A"/>
    <w:rsid w:val="00587058"/>
    <w:rsid w:val="0062497B"/>
    <w:rsid w:val="0065743D"/>
    <w:rsid w:val="006620D9"/>
    <w:rsid w:val="0067098E"/>
    <w:rsid w:val="006B78DB"/>
    <w:rsid w:val="006F0C9A"/>
    <w:rsid w:val="006F6B90"/>
    <w:rsid w:val="00706E7A"/>
    <w:rsid w:val="00715B5D"/>
    <w:rsid w:val="00760E46"/>
    <w:rsid w:val="0078300E"/>
    <w:rsid w:val="007B19EE"/>
    <w:rsid w:val="008000AC"/>
    <w:rsid w:val="00827017"/>
    <w:rsid w:val="008A2D93"/>
    <w:rsid w:val="0099198B"/>
    <w:rsid w:val="00A83312"/>
    <w:rsid w:val="00B10289"/>
    <w:rsid w:val="00B14E4F"/>
    <w:rsid w:val="00B204C6"/>
    <w:rsid w:val="00B358A9"/>
    <w:rsid w:val="00BC24E0"/>
    <w:rsid w:val="00C24864"/>
    <w:rsid w:val="00C6007B"/>
    <w:rsid w:val="00D32155"/>
    <w:rsid w:val="00D75051"/>
    <w:rsid w:val="00DD5A78"/>
    <w:rsid w:val="00DD7BC2"/>
    <w:rsid w:val="00E551CC"/>
    <w:rsid w:val="00EA76DE"/>
    <w:rsid w:val="00EC2DC1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828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34318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6">
    <w:name w:val="Hyperlink"/>
    <w:basedOn w:val="a0"/>
    <w:uiPriority w:val="99"/>
    <w:unhideWhenUsed/>
    <w:rsid w:val="0082701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28</cp:revision>
  <cp:lastPrinted>2023-09-13T08:39:00Z</cp:lastPrinted>
  <dcterms:created xsi:type="dcterms:W3CDTF">2026-03-24T11:36:00Z</dcterms:created>
  <dcterms:modified xsi:type="dcterms:W3CDTF">2026-03-24T13:11:00Z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